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8798" w14:textId="77777777" w:rsidR="00DA03BA" w:rsidRPr="00DF7DAE" w:rsidRDefault="00DA03BA" w:rsidP="00DA03BA">
      <w:pPr>
        <w:rPr>
          <w:rFonts w:ascii="Arial" w:hAnsi="Arial" w:cs="Arial"/>
          <w:noProof/>
          <w:lang w:eastAsia="en-GB"/>
        </w:rPr>
      </w:pPr>
      <w:r w:rsidRPr="00DF7DAE">
        <w:rPr>
          <w:rFonts w:ascii="Arial" w:hAnsi="Arial" w:cs="Arial"/>
          <w:noProof/>
          <w:color w:val="007CC4"/>
          <w:sz w:val="36"/>
          <w:lang w:eastAsia="en-GB"/>
        </w:rPr>
        <w:drawing>
          <wp:anchor distT="0" distB="0" distL="114300" distR="114300" simplePos="0" relativeHeight="251661312" behindDoc="1" locked="1" layoutInCell="1" allowOverlap="0" wp14:anchorId="384E018A" wp14:editId="239DDBC2">
            <wp:simplePos x="0" y="0"/>
            <wp:positionH relativeFrom="column">
              <wp:posOffset>4200525</wp:posOffset>
            </wp:positionH>
            <wp:positionV relativeFrom="page">
              <wp:posOffset>295275</wp:posOffset>
            </wp:positionV>
            <wp:extent cx="2170800" cy="1105200"/>
            <wp:effectExtent l="0" t="0" r="1270" b="0"/>
            <wp:wrapTight wrapText="left">
              <wp:wrapPolygon edited="0">
                <wp:start x="0" y="0"/>
                <wp:lineTo x="0" y="21228"/>
                <wp:lineTo x="21423" y="21228"/>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ovus_DL_RGB_72dpi.jpg"/>
                    <pic:cNvPicPr/>
                  </pic:nvPicPr>
                  <pic:blipFill rotWithShape="1">
                    <a:blip r:embed="rId11" cstate="print">
                      <a:extLst>
                        <a:ext uri="{28A0092B-C50C-407E-A947-70E740481C1C}">
                          <a14:useLocalDpi xmlns:a14="http://schemas.microsoft.com/office/drawing/2010/main" val="0"/>
                        </a:ext>
                      </a:extLst>
                    </a:blip>
                    <a:srcRect l="4095" t="7610" r="6143" b="13954"/>
                    <a:stretch/>
                  </pic:blipFill>
                  <pic:spPr bwMode="auto">
                    <a:xfrm>
                      <a:off x="0" y="0"/>
                      <a:ext cx="2170800" cy="110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7DAE">
        <w:rPr>
          <w:rFonts w:ascii="Arial" w:hAnsi="Arial" w:cs="Arial"/>
          <w:noProof/>
          <w:lang w:eastAsia="en-GB"/>
        </w:rPr>
        <w:softHyphen/>
      </w:r>
    </w:p>
    <w:p w14:paraId="6B80CF92" w14:textId="77777777" w:rsidR="00C81A6C" w:rsidRDefault="00C81A6C" w:rsidP="00E908A9">
      <w:pPr>
        <w:pStyle w:val="Title"/>
        <w:spacing w:line="360" w:lineRule="auto"/>
        <w:ind w:right="-180"/>
        <w:jc w:val="left"/>
        <w:outlineLvl w:val="0"/>
        <w:rPr>
          <w:rFonts w:ascii="Arial" w:hAnsi="Arial" w:cs="Arial"/>
          <w:caps/>
          <w:color w:val="007CC4" w:themeColor="accent1"/>
          <w:sz w:val="32"/>
          <w:szCs w:val="32"/>
        </w:rPr>
      </w:pPr>
    </w:p>
    <w:p w14:paraId="47A80FD2" w14:textId="77777777" w:rsidR="00C81A6C" w:rsidRDefault="00C81A6C" w:rsidP="00E908A9">
      <w:pPr>
        <w:pStyle w:val="Title"/>
        <w:spacing w:line="360" w:lineRule="auto"/>
        <w:ind w:right="-180"/>
        <w:jc w:val="left"/>
        <w:outlineLvl w:val="0"/>
        <w:rPr>
          <w:rFonts w:ascii="Arial" w:hAnsi="Arial" w:cs="Arial"/>
          <w:caps/>
          <w:color w:val="007CC4" w:themeColor="accent1"/>
          <w:sz w:val="32"/>
          <w:szCs w:val="32"/>
        </w:rPr>
      </w:pPr>
    </w:p>
    <w:p w14:paraId="1573C7D4" w14:textId="77777777" w:rsidR="00E908A9" w:rsidRPr="00E908A9" w:rsidRDefault="00E908A9" w:rsidP="00E908A9">
      <w:pPr>
        <w:pStyle w:val="Title"/>
        <w:spacing w:line="360" w:lineRule="auto"/>
        <w:ind w:right="-180"/>
        <w:jc w:val="left"/>
        <w:outlineLvl w:val="0"/>
        <w:rPr>
          <w:rFonts w:ascii="Arial" w:hAnsi="Arial" w:cs="Arial"/>
          <w:caps/>
          <w:color w:val="007CC4" w:themeColor="accent1"/>
          <w:sz w:val="32"/>
          <w:szCs w:val="32"/>
        </w:rPr>
      </w:pPr>
      <w:r w:rsidRPr="00E908A9">
        <w:rPr>
          <w:rFonts w:ascii="Arial" w:hAnsi="Arial" w:cs="Arial"/>
          <w:caps/>
          <w:color w:val="007CC4" w:themeColor="accent1"/>
          <w:sz w:val="32"/>
          <w:szCs w:val="32"/>
        </w:rPr>
        <w:t>Job Description</w:t>
      </w:r>
    </w:p>
    <w:p w14:paraId="15C5D002" w14:textId="77777777" w:rsidR="00E908A9" w:rsidRPr="005C7DDC" w:rsidRDefault="00E908A9" w:rsidP="00E908A9">
      <w:pPr>
        <w:pStyle w:val="Subtitle"/>
        <w:pBdr>
          <w:top w:val="single" w:sz="12" w:space="1" w:color="71C7F0"/>
          <w:bottom w:val="single" w:sz="12" w:space="1" w:color="71C7F0"/>
        </w:pBdr>
        <w:spacing w:line="360" w:lineRule="auto"/>
        <w:ind w:right="-181"/>
        <w:rPr>
          <w:rFonts w:ascii="Arial" w:hAnsi="Arial" w:cs="Arial"/>
          <w:sz w:val="22"/>
          <w:szCs w:val="22"/>
        </w:rPr>
      </w:pPr>
    </w:p>
    <w:p w14:paraId="60C994D9" w14:textId="0C75C60E" w:rsidR="00E908A9" w:rsidRPr="005C7DDC" w:rsidRDefault="00E908A9" w:rsidP="004B34BB">
      <w:pPr>
        <w:pStyle w:val="Subtitle"/>
        <w:pBdr>
          <w:top w:val="single" w:sz="12" w:space="1" w:color="71C7F0"/>
          <w:bottom w:val="single" w:sz="12" w:space="1" w:color="71C7F0"/>
        </w:pBdr>
        <w:spacing w:line="480" w:lineRule="auto"/>
        <w:ind w:right="-181"/>
        <w:contextualSpacing/>
        <w:jc w:val="left"/>
        <w:outlineLvl w:val="0"/>
        <w:rPr>
          <w:rFonts w:ascii="Arial" w:hAnsi="Arial" w:cs="Arial"/>
          <w:b w:val="0"/>
          <w:color w:val="F37021"/>
          <w:sz w:val="22"/>
          <w:szCs w:val="22"/>
        </w:rPr>
      </w:pPr>
      <w:r w:rsidRPr="005C7DDC">
        <w:rPr>
          <w:rFonts w:ascii="Arial" w:hAnsi="Arial" w:cs="Arial"/>
          <w:sz w:val="22"/>
          <w:szCs w:val="22"/>
        </w:rPr>
        <w:t>Job Title:</w:t>
      </w:r>
      <w:r w:rsidR="007740E8">
        <w:rPr>
          <w:rFonts w:ascii="Arial" w:hAnsi="Arial" w:cs="Arial"/>
          <w:sz w:val="22"/>
          <w:szCs w:val="22"/>
        </w:rPr>
        <w:t xml:space="preserve"> </w:t>
      </w:r>
      <w:r w:rsidR="00D64EB1">
        <w:rPr>
          <w:rFonts w:ascii="Arial" w:hAnsi="Arial" w:cs="Arial"/>
          <w:sz w:val="22"/>
          <w:szCs w:val="22"/>
        </w:rPr>
        <w:tab/>
      </w:r>
      <w:r w:rsidR="007740E8">
        <w:rPr>
          <w:rFonts w:ascii="Arial" w:hAnsi="Arial" w:cs="Arial"/>
          <w:sz w:val="22"/>
          <w:szCs w:val="22"/>
        </w:rPr>
        <w:t>Community Engagement Volunteer Coordinator</w:t>
      </w:r>
      <w:r w:rsidR="001435AB">
        <w:rPr>
          <w:rFonts w:ascii="Arial" w:hAnsi="Arial" w:cs="Arial"/>
          <w:sz w:val="22"/>
          <w:szCs w:val="22"/>
        </w:rPr>
        <w:tab/>
      </w:r>
    </w:p>
    <w:p w14:paraId="3060248C" w14:textId="1D3BB34C" w:rsidR="00E908A9" w:rsidRPr="005C7DDC" w:rsidRDefault="00E908A9" w:rsidP="004B34BB">
      <w:pPr>
        <w:pBdr>
          <w:top w:val="single" w:sz="12" w:space="1" w:color="71C7F0"/>
          <w:bottom w:val="single" w:sz="12" w:space="1" w:color="71C7F0"/>
        </w:pBdr>
        <w:spacing w:line="480" w:lineRule="auto"/>
        <w:ind w:right="-181"/>
        <w:contextualSpacing/>
        <w:outlineLvl w:val="0"/>
        <w:rPr>
          <w:rFonts w:ascii="Arial" w:hAnsi="Arial" w:cs="Arial"/>
        </w:rPr>
      </w:pPr>
      <w:r w:rsidRPr="005C7DDC">
        <w:rPr>
          <w:rFonts w:ascii="Arial" w:hAnsi="Arial" w:cs="Arial"/>
          <w:b/>
        </w:rPr>
        <w:t>Department:</w:t>
      </w:r>
      <w:r w:rsidR="007740E8">
        <w:rPr>
          <w:rFonts w:ascii="Arial" w:hAnsi="Arial" w:cs="Arial"/>
          <w:b/>
        </w:rPr>
        <w:t xml:space="preserve"> </w:t>
      </w:r>
      <w:r w:rsidR="00D64EB1">
        <w:rPr>
          <w:rFonts w:ascii="Arial" w:hAnsi="Arial" w:cs="Arial"/>
          <w:b/>
        </w:rPr>
        <w:tab/>
      </w:r>
      <w:r w:rsidR="007740E8">
        <w:rPr>
          <w:rFonts w:ascii="Arial" w:hAnsi="Arial" w:cs="Arial"/>
          <w:b/>
        </w:rPr>
        <w:t>Support, Policy &amp; Insight</w:t>
      </w:r>
    </w:p>
    <w:p w14:paraId="7366CEEC" w14:textId="1B38388B" w:rsidR="00E908A9" w:rsidRPr="005C7DDC" w:rsidRDefault="00E908A9" w:rsidP="004B34BB">
      <w:pPr>
        <w:pBdr>
          <w:top w:val="single" w:sz="12" w:space="1" w:color="71C7F0"/>
          <w:bottom w:val="single" w:sz="12" w:space="1" w:color="71C7F0"/>
        </w:pBdr>
        <w:spacing w:line="480" w:lineRule="auto"/>
        <w:ind w:right="-181"/>
        <w:contextualSpacing/>
        <w:outlineLvl w:val="0"/>
        <w:rPr>
          <w:rFonts w:ascii="Arial" w:hAnsi="Arial" w:cs="Arial"/>
          <w:b/>
        </w:rPr>
      </w:pPr>
      <w:r w:rsidRPr="005C7DDC">
        <w:rPr>
          <w:rFonts w:ascii="Arial" w:hAnsi="Arial" w:cs="Arial"/>
          <w:b/>
        </w:rPr>
        <w:t>Reporting to:</w:t>
      </w:r>
      <w:r w:rsidRPr="005C7DDC">
        <w:rPr>
          <w:rFonts w:ascii="Arial" w:hAnsi="Arial" w:cs="Arial"/>
        </w:rPr>
        <w:tab/>
      </w:r>
      <w:r w:rsidR="007740E8" w:rsidRPr="007740E8">
        <w:rPr>
          <w:rFonts w:ascii="Arial" w:hAnsi="Arial" w:cs="Arial"/>
          <w:b/>
          <w:bCs/>
        </w:rPr>
        <w:t>Senior Community Engagement Manager</w:t>
      </w:r>
      <w:r w:rsidR="001435AB">
        <w:rPr>
          <w:rFonts w:ascii="Arial" w:hAnsi="Arial" w:cs="Arial"/>
        </w:rPr>
        <w:tab/>
      </w:r>
    </w:p>
    <w:p w14:paraId="4A1D1930" w14:textId="56DDFCBE" w:rsidR="00E908A9" w:rsidRPr="005C7DDC" w:rsidRDefault="00E908A9" w:rsidP="001C0DC4">
      <w:pPr>
        <w:pBdr>
          <w:top w:val="single" w:sz="12" w:space="1" w:color="71C7F0"/>
          <w:bottom w:val="single" w:sz="12" w:space="1" w:color="71C7F0"/>
        </w:pBdr>
        <w:spacing w:line="480" w:lineRule="auto"/>
        <w:ind w:left="1440" w:right="-181" w:hanging="1440"/>
        <w:contextualSpacing/>
        <w:outlineLvl w:val="0"/>
        <w:rPr>
          <w:rFonts w:ascii="Arial" w:hAnsi="Arial" w:cs="Arial"/>
        </w:rPr>
      </w:pPr>
      <w:r w:rsidRPr="005C7DDC">
        <w:rPr>
          <w:rFonts w:ascii="Arial" w:hAnsi="Arial" w:cs="Arial"/>
          <w:b/>
        </w:rPr>
        <w:t>Location:</w:t>
      </w:r>
      <w:r w:rsidR="007740E8">
        <w:rPr>
          <w:rFonts w:ascii="Arial" w:hAnsi="Arial" w:cs="Arial"/>
          <w:b/>
        </w:rPr>
        <w:t xml:space="preserve"> </w:t>
      </w:r>
      <w:r w:rsidR="00D64EB1">
        <w:rPr>
          <w:rFonts w:ascii="Arial" w:hAnsi="Arial" w:cs="Arial"/>
          <w:b/>
        </w:rPr>
        <w:tab/>
      </w:r>
      <w:r w:rsidR="007740E8">
        <w:rPr>
          <w:rFonts w:ascii="Arial" w:hAnsi="Arial" w:cs="Arial"/>
          <w:b/>
        </w:rPr>
        <w:t xml:space="preserve">Home </w:t>
      </w:r>
      <w:r w:rsidR="00EC3AC7">
        <w:rPr>
          <w:rFonts w:ascii="Arial" w:hAnsi="Arial" w:cs="Arial"/>
          <w:b/>
        </w:rPr>
        <w:t>Based</w:t>
      </w:r>
      <w:r w:rsidR="004662F9">
        <w:rPr>
          <w:rFonts w:ascii="Arial" w:hAnsi="Arial" w:cs="Arial"/>
          <w:b/>
        </w:rPr>
        <w:t xml:space="preserve">/ Head Office </w:t>
      </w:r>
      <w:r w:rsidR="00390128">
        <w:rPr>
          <w:rFonts w:ascii="Arial" w:hAnsi="Arial" w:cs="Arial"/>
          <w:b/>
        </w:rPr>
        <w:tab/>
      </w:r>
    </w:p>
    <w:p w14:paraId="595C1E2D" w14:textId="77777777" w:rsidR="006B0507" w:rsidRDefault="006B0507" w:rsidP="00E908A9">
      <w:pPr>
        <w:ind w:right="-181"/>
        <w:jc w:val="both"/>
        <w:outlineLvl w:val="0"/>
        <w:rPr>
          <w:rFonts w:ascii="Arial" w:hAnsi="Arial" w:cs="Arial"/>
          <w:b/>
          <w:color w:val="0084CB"/>
        </w:rPr>
      </w:pPr>
    </w:p>
    <w:p w14:paraId="5B78320C" w14:textId="2D24D96B" w:rsidR="00637308" w:rsidRPr="005C7DDC" w:rsidRDefault="00E908A9" w:rsidP="00E908A9">
      <w:pPr>
        <w:ind w:right="-181"/>
        <w:jc w:val="both"/>
        <w:outlineLvl w:val="0"/>
        <w:rPr>
          <w:rFonts w:ascii="Arial" w:hAnsi="Arial" w:cs="Arial"/>
          <w:b/>
          <w:color w:val="0084CB"/>
        </w:rPr>
      </w:pPr>
      <w:r w:rsidRPr="005C7DDC">
        <w:rPr>
          <w:rFonts w:ascii="Arial" w:hAnsi="Arial" w:cs="Arial"/>
          <w:b/>
          <w:color w:val="0084CB"/>
        </w:rPr>
        <w:t>PURPOSE OF ROLE:</w:t>
      </w:r>
    </w:p>
    <w:p w14:paraId="2CEBCA99" w14:textId="2CD459D2" w:rsidR="006939AE" w:rsidRDefault="006939AE" w:rsidP="009509F6">
      <w:pPr>
        <w:ind w:right="-180"/>
        <w:jc w:val="both"/>
        <w:rPr>
          <w:rFonts w:ascii="Arial" w:hAnsi="Arial" w:cs="Arial"/>
          <w:bCs/>
        </w:rPr>
      </w:pPr>
      <w:r>
        <w:rPr>
          <w:rFonts w:ascii="Arial" w:hAnsi="Arial" w:cs="Arial"/>
          <w:bCs/>
        </w:rPr>
        <w:t>Work alongside our Community Engagement &amp; Volunteer Development Teams to recruit, induct, and develop a diverse team of volunteers across Wales who will deliver our community engagement activities in their areas.</w:t>
      </w:r>
    </w:p>
    <w:p w14:paraId="3BA685E1" w14:textId="40843186" w:rsidR="00C60C51" w:rsidRDefault="00C60C51" w:rsidP="009509F6">
      <w:pPr>
        <w:ind w:right="-180"/>
        <w:jc w:val="both"/>
        <w:rPr>
          <w:rFonts w:ascii="Arial" w:hAnsi="Arial" w:cs="Arial"/>
          <w:bCs/>
        </w:rPr>
      </w:pPr>
      <w:r>
        <w:rPr>
          <w:rFonts w:ascii="Arial" w:hAnsi="Arial" w:cs="Arial"/>
          <w:bCs/>
        </w:rPr>
        <w:t>You will create and manage</w:t>
      </w:r>
      <w:r w:rsidR="006939AE">
        <w:rPr>
          <w:rFonts w:ascii="Arial" w:hAnsi="Arial" w:cs="Arial"/>
          <w:bCs/>
        </w:rPr>
        <w:t xml:space="preserve"> rotas for</w:t>
      </w:r>
      <w:r>
        <w:rPr>
          <w:rFonts w:ascii="Arial" w:hAnsi="Arial" w:cs="Arial"/>
          <w:bCs/>
        </w:rPr>
        <w:t xml:space="preserve"> volunteer engagement opportunities</w:t>
      </w:r>
      <w:r w:rsidR="006939AE">
        <w:rPr>
          <w:rFonts w:ascii="Arial" w:hAnsi="Arial" w:cs="Arial"/>
          <w:bCs/>
        </w:rPr>
        <w:t>, ensuring volunteers data is captured and reported on to support our strategic aims.</w:t>
      </w:r>
    </w:p>
    <w:p w14:paraId="205D8F50" w14:textId="77777777" w:rsidR="00E908A9" w:rsidRPr="00F51C1E" w:rsidRDefault="00E908A9" w:rsidP="00472088">
      <w:pPr>
        <w:ind w:right="-180"/>
        <w:outlineLvl w:val="0"/>
        <w:rPr>
          <w:rFonts w:ascii="Arial" w:hAnsi="Arial" w:cs="Arial"/>
          <w:b/>
          <w:color w:val="0084CB"/>
        </w:rPr>
      </w:pPr>
      <w:r w:rsidRPr="005C7DDC">
        <w:rPr>
          <w:rFonts w:ascii="Arial" w:hAnsi="Arial" w:cs="Arial"/>
          <w:b/>
          <w:color w:val="0084CB"/>
        </w:rPr>
        <w:t>MAIN DUTIES AND RESPONSIBILITIES</w:t>
      </w:r>
    </w:p>
    <w:p w14:paraId="605BCC84" w14:textId="77777777" w:rsidR="006939AE" w:rsidRPr="006939AE" w:rsidRDefault="000C4AB5"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Work with the wider community engagement</w:t>
      </w:r>
      <w:r w:rsidR="006939AE">
        <w:rPr>
          <w:rFonts w:ascii="Arial" w:hAnsi="Arial" w:cs="Arial"/>
          <w:color w:val="000000" w:themeColor="text1"/>
        </w:rPr>
        <w:t xml:space="preserve"> and volunteer</w:t>
      </w:r>
      <w:r>
        <w:rPr>
          <w:rFonts w:ascii="Arial" w:hAnsi="Arial" w:cs="Arial"/>
          <w:color w:val="000000" w:themeColor="text1"/>
        </w:rPr>
        <w:t xml:space="preserve"> team</w:t>
      </w:r>
      <w:r w:rsidR="006939AE">
        <w:rPr>
          <w:rFonts w:ascii="Arial" w:hAnsi="Arial" w:cs="Arial"/>
          <w:color w:val="000000" w:themeColor="text1"/>
        </w:rPr>
        <w:t>s</w:t>
      </w:r>
      <w:r>
        <w:rPr>
          <w:rFonts w:ascii="Arial" w:hAnsi="Arial" w:cs="Arial"/>
          <w:color w:val="000000" w:themeColor="text1"/>
        </w:rPr>
        <w:t xml:space="preserve"> to</w:t>
      </w:r>
      <w:r w:rsidR="006939AE">
        <w:rPr>
          <w:rFonts w:ascii="Arial" w:hAnsi="Arial" w:cs="Arial"/>
          <w:color w:val="000000" w:themeColor="text1"/>
        </w:rPr>
        <w:t xml:space="preserve"> attract and</w:t>
      </w:r>
      <w:r>
        <w:rPr>
          <w:rFonts w:ascii="Arial" w:hAnsi="Arial" w:cs="Arial"/>
          <w:color w:val="000000" w:themeColor="text1"/>
        </w:rPr>
        <w:t xml:space="preserve"> recruit volunteers to work with us</w:t>
      </w:r>
      <w:r w:rsidR="008176EE">
        <w:rPr>
          <w:rFonts w:ascii="Arial" w:hAnsi="Arial" w:cs="Arial"/>
          <w:color w:val="000000" w:themeColor="text1"/>
        </w:rPr>
        <w:t xml:space="preserve">. </w:t>
      </w:r>
    </w:p>
    <w:p w14:paraId="6F6448DF" w14:textId="2E4709BB" w:rsidR="006939AE" w:rsidRPr="006939AE" w:rsidRDefault="006939AE"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Grow the number of volunteers by engaging inclusively with new and diverse audiences to attract volunteers from a variety of backgrounds, making it easier to access our opportunities and engage with us locally.</w:t>
      </w:r>
    </w:p>
    <w:p w14:paraId="04FF1A58" w14:textId="399FF9F2" w:rsidR="006939AE" w:rsidRPr="006939AE" w:rsidRDefault="006939AE"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Work alongside colleagues to support a meaningful and enriching Tenovus Cancer Care volunteer experience.</w:t>
      </w:r>
    </w:p>
    <w:p w14:paraId="66688BAA" w14:textId="20FD1528" w:rsidR="006939AE" w:rsidRPr="006939AE" w:rsidRDefault="006939AE"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Accurately capture, record, and update volunteer details on our volunteer database (Raiser’s Edge) providing data to support to project’s reporting requirements as necessary.</w:t>
      </w:r>
    </w:p>
    <w:p w14:paraId="218E647F" w14:textId="118643C0" w:rsidR="006939AE" w:rsidRPr="006939AE" w:rsidRDefault="006939AE"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Be responsible for following and putting into action our current volunteer induction, policies, processes, and codes of practice.</w:t>
      </w:r>
    </w:p>
    <w:p w14:paraId="7D710DE9" w14:textId="39D94C95" w:rsidR="000C4AB5" w:rsidRPr="000C4AB5" w:rsidRDefault="008176EE"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Develop innovative and creative ways to recruit, manage, and support volunteers in line with best practice to ensure the operational needs of the charity are met in a timely manner.</w:t>
      </w:r>
    </w:p>
    <w:p w14:paraId="0215AC70" w14:textId="52A9B02F" w:rsidR="000C4AB5" w:rsidRPr="00A91C89" w:rsidRDefault="000C4AB5"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 xml:space="preserve">Engage with our retail </w:t>
      </w:r>
      <w:r w:rsidR="00F40220">
        <w:rPr>
          <w:rFonts w:ascii="Arial" w:hAnsi="Arial" w:cs="Arial"/>
          <w:color w:val="000000" w:themeColor="text1"/>
        </w:rPr>
        <w:t xml:space="preserve">and Sing with Us </w:t>
      </w:r>
      <w:r>
        <w:rPr>
          <w:rFonts w:ascii="Arial" w:hAnsi="Arial" w:cs="Arial"/>
          <w:color w:val="000000" w:themeColor="text1"/>
        </w:rPr>
        <w:t>team</w:t>
      </w:r>
      <w:r w:rsidR="00F40220">
        <w:rPr>
          <w:rFonts w:ascii="Arial" w:hAnsi="Arial" w:cs="Arial"/>
          <w:color w:val="000000" w:themeColor="text1"/>
        </w:rPr>
        <w:t>s</w:t>
      </w:r>
      <w:r>
        <w:rPr>
          <w:rFonts w:ascii="Arial" w:hAnsi="Arial" w:cs="Arial"/>
          <w:color w:val="000000" w:themeColor="text1"/>
        </w:rPr>
        <w:t xml:space="preserve"> to identify and upskill any of their volunteers </w:t>
      </w:r>
      <w:r w:rsidR="00A91C89">
        <w:rPr>
          <w:rFonts w:ascii="Arial" w:hAnsi="Arial" w:cs="Arial"/>
          <w:color w:val="000000" w:themeColor="text1"/>
        </w:rPr>
        <w:t>who are interested in working with us on community engagement.</w:t>
      </w:r>
    </w:p>
    <w:p w14:paraId="5E960B6A" w14:textId="265EE23C" w:rsidR="00A91C89" w:rsidRPr="00A91C89" w:rsidRDefault="00A91C89"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Train volunteers to deliver our community engagement activities. This includes giving training on presentation skills for those who are interested in this area of our work.</w:t>
      </w:r>
    </w:p>
    <w:p w14:paraId="772D5BDD" w14:textId="556771F0" w:rsidR="00A91C89" w:rsidRPr="00A91C89" w:rsidRDefault="00A91C89"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lastRenderedPageBreak/>
        <w:t>Being the first point of contact for volunteers who need promotional materials sent to them.</w:t>
      </w:r>
    </w:p>
    <w:p w14:paraId="7A6296F3" w14:textId="7CC12306" w:rsidR="00A91C89" w:rsidRPr="00A91C89" w:rsidRDefault="00A91C89"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Working alongside other organisations and key stakeholders to coordinate talks and promotion opportunities.</w:t>
      </w:r>
    </w:p>
    <w:p w14:paraId="684B018B" w14:textId="78FE7E9D" w:rsidR="00A91C89" w:rsidRPr="008176EE" w:rsidRDefault="00A91C89"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Creating rotas for outreach sessions in local communities and scheduling volunteers to deliver talks.</w:t>
      </w:r>
    </w:p>
    <w:p w14:paraId="6ED10EF6" w14:textId="594550EA" w:rsidR="008176EE" w:rsidRPr="00A91C89" w:rsidRDefault="008176EE"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 xml:space="preserve">Work with the </w:t>
      </w:r>
      <w:r w:rsidR="00F40220">
        <w:rPr>
          <w:rFonts w:ascii="Arial" w:hAnsi="Arial" w:cs="Arial"/>
          <w:color w:val="000000" w:themeColor="text1"/>
        </w:rPr>
        <w:t xml:space="preserve">volunteer and </w:t>
      </w:r>
      <w:r>
        <w:rPr>
          <w:rFonts w:ascii="Arial" w:hAnsi="Arial" w:cs="Arial"/>
          <w:color w:val="000000" w:themeColor="text1"/>
        </w:rPr>
        <w:t>data team to ensure volunteer data is effectively recorded and managed. Identify improvements for collecting and using data, providing reports as required.</w:t>
      </w:r>
    </w:p>
    <w:p w14:paraId="44FD345B" w14:textId="1293E14F" w:rsidR="00A91C89" w:rsidRPr="00A91C89" w:rsidRDefault="00A91C89"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Keep a record and report on the number of volunteering hours being carried out.</w:t>
      </w:r>
    </w:p>
    <w:p w14:paraId="390302E9" w14:textId="578A6348" w:rsidR="00A91C89" w:rsidRPr="00A91C89" w:rsidRDefault="00A91C89"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Keep a record of where our promotional materials are being distributed/ displayed and where our talks are being carried out.</w:t>
      </w:r>
    </w:p>
    <w:p w14:paraId="3B6EBB24" w14:textId="4373D8B1" w:rsidR="00A91C89" w:rsidRPr="00A91C89" w:rsidRDefault="00A91C89"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Work with the wider community engagement team to identify new areas of work.</w:t>
      </w:r>
    </w:p>
    <w:p w14:paraId="3B64CEF4" w14:textId="7DBA5879" w:rsidR="000C3A3D" w:rsidRPr="008176EE" w:rsidRDefault="000C3A3D"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Regularly communicate with volunteers to assess their satisfaction and address any concerns.</w:t>
      </w:r>
    </w:p>
    <w:p w14:paraId="767522B2" w14:textId="1768B394" w:rsidR="00154821" w:rsidRPr="000C3A3D" w:rsidRDefault="008176EE" w:rsidP="009509F6">
      <w:pPr>
        <w:pStyle w:val="ListParagraph"/>
        <w:numPr>
          <w:ilvl w:val="0"/>
          <w:numId w:val="36"/>
        </w:numPr>
        <w:spacing w:after="240"/>
        <w:ind w:left="397" w:right="-46" w:hanging="397"/>
        <w:outlineLvl w:val="0"/>
        <w:rPr>
          <w:rFonts w:ascii="Arial" w:hAnsi="Arial" w:cs="Arial"/>
          <w:shd w:val="clear" w:color="auto" w:fill="FFFFFF"/>
        </w:rPr>
      </w:pPr>
      <w:r>
        <w:rPr>
          <w:rFonts w:ascii="Arial" w:hAnsi="Arial" w:cs="Arial"/>
          <w:color w:val="000000" w:themeColor="text1"/>
        </w:rPr>
        <w:t>Maintain an excellent knowledge of the wide range of services offered by Tenovus Cancer Care.</w:t>
      </w:r>
    </w:p>
    <w:p w14:paraId="4B6CA95B" w14:textId="77777777" w:rsidR="001340BF" w:rsidRPr="008D72E2" w:rsidRDefault="001340BF" w:rsidP="001340BF">
      <w:pPr>
        <w:pStyle w:val="ListParagraph"/>
        <w:spacing w:after="0"/>
        <w:ind w:left="720"/>
        <w:jc w:val="both"/>
        <w:rPr>
          <w:color w:val="FF0000"/>
        </w:rPr>
      </w:pPr>
    </w:p>
    <w:p w14:paraId="22A9DADB" w14:textId="6D3036E3" w:rsidR="00E908A9" w:rsidRPr="001C0DC4" w:rsidRDefault="009F0C1E" w:rsidP="00E908A9">
      <w:pPr>
        <w:pStyle w:val="BodyText"/>
        <w:pBdr>
          <w:bottom w:val="single" w:sz="12" w:space="1" w:color="71C7F0"/>
        </w:pBdr>
        <w:spacing w:after="0" w:line="276" w:lineRule="auto"/>
        <w:jc w:val="both"/>
        <w:rPr>
          <w:rFonts w:ascii="Arial" w:hAnsi="Arial" w:cs="Arial"/>
          <w:sz w:val="22"/>
          <w:szCs w:val="22"/>
        </w:rPr>
      </w:pPr>
      <w:r w:rsidRPr="001C0DC4">
        <w:rPr>
          <w:rFonts w:ascii="Arial" w:hAnsi="Arial" w:cs="Arial"/>
          <w:sz w:val="22"/>
          <w:szCs w:val="22"/>
        </w:rPr>
        <w:t>Prepared by:</w:t>
      </w:r>
      <w:r w:rsidR="00766ED1">
        <w:rPr>
          <w:rFonts w:ascii="Arial" w:hAnsi="Arial" w:cs="Arial"/>
          <w:sz w:val="22"/>
          <w:szCs w:val="22"/>
        </w:rPr>
        <w:t xml:space="preserve"> Senior Community Engagement Manager    </w:t>
      </w:r>
      <w:r w:rsidR="009C32EE">
        <w:rPr>
          <w:rFonts w:ascii="Arial" w:hAnsi="Arial" w:cs="Arial"/>
          <w:sz w:val="22"/>
          <w:szCs w:val="22"/>
        </w:rPr>
        <w:tab/>
      </w:r>
      <w:r w:rsidR="00483093">
        <w:rPr>
          <w:rFonts w:ascii="Arial" w:hAnsi="Arial" w:cs="Arial"/>
          <w:sz w:val="22"/>
          <w:szCs w:val="22"/>
        </w:rPr>
        <w:t xml:space="preserve"> </w:t>
      </w:r>
      <w:r w:rsidR="00766ED1">
        <w:rPr>
          <w:rFonts w:ascii="Arial" w:hAnsi="Arial" w:cs="Arial"/>
          <w:sz w:val="22"/>
          <w:szCs w:val="22"/>
        </w:rPr>
        <w:t xml:space="preserve">           </w:t>
      </w:r>
      <w:r w:rsidR="00E908A9" w:rsidRPr="001C0DC4">
        <w:rPr>
          <w:rFonts w:ascii="Arial" w:hAnsi="Arial" w:cs="Arial"/>
          <w:sz w:val="22"/>
          <w:szCs w:val="22"/>
        </w:rPr>
        <w:t>Date</w:t>
      </w:r>
      <w:r w:rsidR="00483093">
        <w:rPr>
          <w:rFonts w:ascii="Arial" w:hAnsi="Arial" w:cs="Arial"/>
          <w:sz w:val="22"/>
          <w:szCs w:val="22"/>
        </w:rPr>
        <w:t xml:space="preserve"> </w:t>
      </w:r>
      <w:r w:rsidRPr="001C0DC4">
        <w:rPr>
          <w:rFonts w:ascii="Arial" w:hAnsi="Arial" w:cs="Arial"/>
          <w:sz w:val="22"/>
          <w:szCs w:val="22"/>
        </w:rPr>
        <w:t>Prepared:</w:t>
      </w:r>
      <w:r w:rsidR="0076379E" w:rsidRPr="001C0DC4">
        <w:rPr>
          <w:rFonts w:ascii="Arial" w:hAnsi="Arial" w:cs="Arial"/>
          <w:sz w:val="22"/>
          <w:szCs w:val="22"/>
        </w:rPr>
        <w:t xml:space="preserve"> </w:t>
      </w:r>
      <w:r w:rsidR="00766ED1">
        <w:rPr>
          <w:rFonts w:ascii="Arial" w:hAnsi="Arial" w:cs="Arial"/>
          <w:sz w:val="22"/>
          <w:szCs w:val="22"/>
        </w:rPr>
        <w:t>April 20</w:t>
      </w:r>
      <w:r w:rsidR="007740E8">
        <w:rPr>
          <w:rFonts w:ascii="Arial" w:hAnsi="Arial" w:cs="Arial"/>
          <w:sz w:val="22"/>
          <w:szCs w:val="22"/>
        </w:rPr>
        <w:t>24</w:t>
      </w:r>
    </w:p>
    <w:p w14:paraId="095033AD" w14:textId="77777777" w:rsidR="00766ED1" w:rsidRDefault="00766ED1" w:rsidP="00C9541A">
      <w:pPr>
        <w:spacing w:line="312" w:lineRule="auto"/>
        <w:outlineLvl w:val="0"/>
        <w:rPr>
          <w:rFonts w:ascii="Arial" w:hAnsi="Arial" w:cs="Arial"/>
          <w:b/>
          <w:bCs/>
          <w:iCs/>
          <w:color w:val="007CC4" w:themeColor="accent1"/>
        </w:rPr>
      </w:pPr>
    </w:p>
    <w:p w14:paraId="3CF86B31" w14:textId="77777777" w:rsidR="00E908A9" w:rsidRPr="00E908A9" w:rsidRDefault="00E908A9" w:rsidP="00C9541A">
      <w:pPr>
        <w:spacing w:line="312" w:lineRule="auto"/>
        <w:outlineLvl w:val="0"/>
        <w:rPr>
          <w:rFonts w:ascii="Arial" w:hAnsi="Arial" w:cs="Arial"/>
          <w:b/>
          <w:bCs/>
          <w:iCs/>
          <w:color w:val="007CC4" w:themeColor="accent1"/>
        </w:rPr>
      </w:pPr>
      <w:r w:rsidRPr="00E908A9">
        <w:rPr>
          <w:rFonts w:ascii="Arial" w:hAnsi="Arial" w:cs="Arial"/>
          <w:b/>
          <w:bCs/>
          <w:iCs/>
          <w:color w:val="007CC4" w:themeColor="accent1"/>
        </w:rPr>
        <w:t>PERSON SPECIFICATION</w:t>
      </w:r>
    </w:p>
    <w:tbl>
      <w:tblPr>
        <w:tblW w:w="9180" w:type="dxa"/>
        <w:tblInd w:w="108" w:type="dxa"/>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6751"/>
        <w:gridCol w:w="1222"/>
        <w:gridCol w:w="1207"/>
      </w:tblGrid>
      <w:tr w:rsidR="00E908A9" w:rsidRPr="005C7DDC" w14:paraId="3C1F8575" w14:textId="77777777" w:rsidTr="00E908A9">
        <w:trPr>
          <w:trHeight w:val="533"/>
        </w:trPr>
        <w:tc>
          <w:tcPr>
            <w:tcW w:w="6751" w:type="dxa"/>
            <w:tcBorders>
              <w:top w:val="single" w:sz="12" w:space="0" w:color="71C7F0"/>
              <w:left w:val="single" w:sz="12" w:space="0" w:color="71C7F0"/>
              <w:bottom w:val="single" w:sz="12" w:space="0" w:color="71C7F0"/>
              <w:right w:val="single" w:sz="12" w:space="0" w:color="71C7F0"/>
            </w:tcBorders>
            <w:vAlign w:val="center"/>
          </w:tcPr>
          <w:p w14:paraId="21350747" w14:textId="77777777" w:rsidR="00E908A9" w:rsidRPr="005C7DDC" w:rsidRDefault="00E908A9" w:rsidP="00EA7C86">
            <w:pPr>
              <w:pStyle w:val="BodyText"/>
              <w:spacing w:before="60" w:after="60" w:line="23" w:lineRule="atLeast"/>
              <w:ind w:left="72"/>
              <w:rPr>
                <w:rFonts w:ascii="Arial" w:hAnsi="Arial" w:cs="Arial"/>
                <w:b/>
                <w:bCs/>
                <w:sz w:val="22"/>
                <w:szCs w:val="22"/>
              </w:rPr>
            </w:pPr>
          </w:p>
        </w:tc>
        <w:tc>
          <w:tcPr>
            <w:tcW w:w="1222" w:type="dxa"/>
            <w:tcBorders>
              <w:top w:val="single" w:sz="12" w:space="0" w:color="71C7F0"/>
              <w:left w:val="single" w:sz="12" w:space="0" w:color="71C7F0"/>
              <w:bottom w:val="single" w:sz="12" w:space="0" w:color="71C7F0"/>
              <w:right w:val="single" w:sz="6" w:space="0" w:color="71C7F0"/>
            </w:tcBorders>
            <w:shd w:val="solid" w:color="F8F8F8" w:fill="F3F3F3"/>
            <w:vAlign w:val="center"/>
          </w:tcPr>
          <w:p w14:paraId="0A64E56B" w14:textId="77777777" w:rsidR="00E908A9" w:rsidRPr="005C7DDC" w:rsidRDefault="00E908A9" w:rsidP="00EA7C86">
            <w:pPr>
              <w:pStyle w:val="BodyText"/>
              <w:spacing w:before="60" w:after="60" w:line="23" w:lineRule="atLeast"/>
              <w:ind w:left="432" w:hanging="432"/>
              <w:jc w:val="center"/>
              <w:rPr>
                <w:rFonts w:ascii="Arial" w:hAnsi="Arial" w:cs="Arial"/>
                <w:b/>
                <w:color w:val="0084CB"/>
                <w:sz w:val="22"/>
                <w:szCs w:val="22"/>
              </w:rPr>
            </w:pPr>
            <w:r w:rsidRPr="005C7DDC">
              <w:rPr>
                <w:rFonts w:ascii="Arial" w:hAnsi="Arial" w:cs="Arial"/>
                <w:b/>
                <w:color w:val="0084CB"/>
                <w:sz w:val="22"/>
                <w:szCs w:val="22"/>
              </w:rPr>
              <w:t>Essential</w:t>
            </w:r>
          </w:p>
        </w:tc>
        <w:tc>
          <w:tcPr>
            <w:tcW w:w="1207" w:type="dxa"/>
            <w:tcBorders>
              <w:top w:val="single" w:sz="12" w:space="0" w:color="71C7F0"/>
              <w:left w:val="single" w:sz="6" w:space="0" w:color="71C7F0"/>
              <w:bottom w:val="single" w:sz="12" w:space="0" w:color="71C7F0"/>
              <w:right w:val="single" w:sz="12" w:space="0" w:color="71C7F0"/>
            </w:tcBorders>
            <w:vAlign w:val="center"/>
          </w:tcPr>
          <w:p w14:paraId="5BC1FD4E" w14:textId="77777777" w:rsidR="00E908A9" w:rsidRPr="005C7DDC" w:rsidRDefault="00E908A9" w:rsidP="00EA7C86">
            <w:pPr>
              <w:pStyle w:val="BodyText"/>
              <w:spacing w:before="60" w:after="60" w:line="23" w:lineRule="atLeast"/>
              <w:ind w:left="432" w:hanging="432"/>
              <w:jc w:val="center"/>
              <w:rPr>
                <w:rFonts w:ascii="Arial" w:hAnsi="Arial" w:cs="Arial"/>
                <w:b/>
                <w:color w:val="0084CB"/>
                <w:sz w:val="22"/>
                <w:szCs w:val="22"/>
              </w:rPr>
            </w:pPr>
            <w:r w:rsidRPr="005C7DDC">
              <w:rPr>
                <w:rFonts w:ascii="Arial" w:hAnsi="Arial" w:cs="Arial"/>
                <w:b/>
                <w:color w:val="0084CB"/>
                <w:sz w:val="22"/>
                <w:szCs w:val="22"/>
              </w:rPr>
              <w:t>Desirable</w:t>
            </w:r>
          </w:p>
        </w:tc>
      </w:tr>
      <w:tr w:rsidR="00E908A9" w:rsidRPr="005C7DDC" w14:paraId="2D3E2187" w14:textId="77777777" w:rsidTr="00EA7C86">
        <w:trPr>
          <w:trHeight w:val="284"/>
        </w:trPr>
        <w:tc>
          <w:tcPr>
            <w:tcW w:w="9180" w:type="dxa"/>
            <w:gridSpan w:val="3"/>
            <w:tcBorders>
              <w:top w:val="single" w:sz="12" w:space="0" w:color="71C7F0"/>
              <w:left w:val="single" w:sz="12" w:space="0" w:color="71C7F0"/>
              <w:bottom w:val="single" w:sz="12" w:space="0" w:color="71C7F0"/>
              <w:right w:val="single" w:sz="12" w:space="0" w:color="71C7F0"/>
            </w:tcBorders>
            <w:vAlign w:val="center"/>
          </w:tcPr>
          <w:p w14:paraId="204FB777" w14:textId="77777777" w:rsidR="00E908A9" w:rsidRPr="005C7DDC" w:rsidRDefault="00E908A9" w:rsidP="00536C61">
            <w:pPr>
              <w:pStyle w:val="BodyText"/>
              <w:spacing w:before="60" w:after="60" w:line="23" w:lineRule="atLeast"/>
              <w:ind w:right="-181"/>
              <w:rPr>
                <w:rFonts w:ascii="Arial" w:hAnsi="Arial" w:cs="Arial"/>
                <w:b/>
                <w:bCs/>
                <w:color w:val="0084CB"/>
                <w:sz w:val="22"/>
                <w:szCs w:val="22"/>
              </w:rPr>
            </w:pPr>
            <w:r w:rsidRPr="005C7DDC">
              <w:rPr>
                <w:rFonts w:ascii="Arial" w:hAnsi="Arial" w:cs="Arial"/>
                <w:b/>
                <w:bCs/>
                <w:color w:val="0084CB"/>
                <w:sz w:val="22"/>
                <w:szCs w:val="22"/>
              </w:rPr>
              <w:t>Experience &amp; Knowledge</w:t>
            </w:r>
          </w:p>
        </w:tc>
      </w:tr>
      <w:tr w:rsidR="00D138C2" w:rsidRPr="005C7DDC" w14:paraId="1AA1FD55" w14:textId="77777777" w:rsidTr="00CB6C2B">
        <w:trPr>
          <w:trHeight w:val="284"/>
        </w:trPr>
        <w:tc>
          <w:tcPr>
            <w:tcW w:w="6751" w:type="dxa"/>
            <w:tcBorders>
              <w:top w:val="single" w:sz="12" w:space="0" w:color="71C7F0"/>
              <w:left w:val="single" w:sz="12" w:space="0" w:color="71C7F0"/>
              <w:bottom w:val="single" w:sz="4" w:space="0" w:color="71C7F0"/>
              <w:right w:val="single" w:sz="12" w:space="0" w:color="71C7F0"/>
            </w:tcBorders>
          </w:tcPr>
          <w:p w14:paraId="439914F4" w14:textId="2D33153D" w:rsidR="00D138C2" w:rsidRPr="001435AB" w:rsidRDefault="000C4AB5" w:rsidP="00397277">
            <w:pPr>
              <w:rPr>
                <w:rFonts w:ascii="Arial" w:hAnsi="Arial" w:cs="Arial"/>
              </w:rPr>
            </w:pPr>
            <w:r>
              <w:rPr>
                <w:rFonts w:ascii="Arial" w:hAnsi="Arial" w:cs="Arial"/>
              </w:rPr>
              <w:t xml:space="preserve">Experience </w:t>
            </w:r>
            <w:r w:rsidR="000C3A3D">
              <w:rPr>
                <w:rFonts w:ascii="Arial" w:hAnsi="Arial" w:cs="Arial"/>
              </w:rPr>
              <w:t>in</w:t>
            </w:r>
            <w:r w:rsidR="006939AE">
              <w:rPr>
                <w:rFonts w:ascii="Arial" w:hAnsi="Arial" w:cs="Arial"/>
              </w:rPr>
              <w:t xml:space="preserve"> a role that involves</w:t>
            </w:r>
            <w:r>
              <w:rPr>
                <w:rFonts w:ascii="Arial" w:hAnsi="Arial" w:cs="Arial"/>
              </w:rPr>
              <w:t xml:space="preserve"> </w:t>
            </w:r>
            <w:r w:rsidR="00C60C51">
              <w:rPr>
                <w:rFonts w:ascii="Arial" w:hAnsi="Arial" w:cs="Arial"/>
              </w:rPr>
              <w:t xml:space="preserve">coaching, </w:t>
            </w:r>
            <w:r w:rsidR="006939AE">
              <w:rPr>
                <w:rFonts w:ascii="Arial" w:hAnsi="Arial" w:cs="Arial"/>
              </w:rPr>
              <w:t>leading</w:t>
            </w:r>
            <w:r w:rsidR="00C60C51">
              <w:rPr>
                <w:rFonts w:ascii="Arial" w:hAnsi="Arial" w:cs="Arial"/>
              </w:rPr>
              <w:t>, or supervising people in a supportive</w:t>
            </w:r>
            <w:r w:rsidR="006939AE">
              <w:rPr>
                <w:rFonts w:ascii="Arial" w:hAnsi="Arial" w:cs="Arial"/>
              </w:rPr>
              <w:t xml:space="preserve"> and inspiring</w:t>
            </w:r>
            <w:r w:rsidR="00C60C51">
              <w:rPr>
                <w:rFonts w:ascii="Arial" w:hAnsi="Arial" w:cs="Arial"/>
              </w:rPr>
              <w:t xml:space="preserve"> way</w:t>
            </w:r>
          </w:p>
        </w:tc>
        <w:tc>
          <w:tcPr>
            <w:tcW w:w="1222" w:type="dxa"/>
            <w:tcBorders>
              <w:top w:val="single" w:sz="12" w:space="0" w:color="71C7F0"/>
              <w:left w:val="single" w:sz="12" w:space="0" w:color="71C7F0"/>
              <w:bottom w:val="single" w:sz="4" w:space="0" w:color="71C7F0"/>
              <w:right w:val="single" w:sz="6" w:space="0" w:color="71C7F0"/>
            </w:tcBorders>
            <w:shd w:val="solid" w:color="F8F8F8" w:fill="F3F3F3"/>
            <w:vAlign w:val="center"/>
          </w:tcPr>
          <w:p w14:paraId="62C5B778" w14:textId="2852BE10" w:rsidR="00D138C2" w:rsidRPr="000C4AB5" w:rsidRDefault="000C4AB5" w:rsidP="00D64EB1">
            <w:pPr>
              <w:pStyle w:val="BodyText"/>
              <w:spacing w:before="60" w:after="60" w:line="23" w:lineRule="atLeast"/>
              <w:ind w:right="17"/>
              <w:jc w:val="center"/>
              <w:rPr>
                <w:rFonts w:ascii="Arial" w:hAnsi="Arial" w:cs="Arial"/>
                <w:bCs/>
                <w:iCs/>
                <w:color w:val="F37021"/>
                <w:sz w:val="22"/>
                <w:szCs w:val="22"/>
              </w:rPr>
            </w:pPr>
            <w:r w:rsidRPr="00D024A2">
              <w:rPr>
                <w:color w:val="ED7223" w:themeColor="accent2"/>
                <w:sz w:val="32"/>
                <w:szCs w:val="32"/>
              </w:rPr>
              <w:t>●</w:t>
            </w:r>
          </w:p>
        </w:tc>
        <w:tc>
          <w:tcPr>
            <w:tcW w:w="1207" w:type="dxa"/>
            <w:tcBorders>
              <w:top w:val="single" w:sz="12" w:space="0" w:color="71C7F0"/>
              <w:left w:val="single" w:sz="6" w:space="0" w:color="71C7F0"/>
              <w:bottom w:val="single" w:sz="4" w:space="0" w:color="71C7F0"/>
              <w:right w:val="single" w:sz="12" w:space="0" w:color="71C7F0"/>
            </w:tcBorders>
            <w:vAlign w:val="center"/>
          </w:tcPr>
          <w:p w14:paraId="561C66D6" w14:textId="77777777" w:rsidR="00D138C2" w:rsidRPr="005C7DDC" w:rsidRDefault="00D138C2" w:rsidP="00EA7C86">
            <w:pPr>
              <w:pStyle w:val="BodyText"/>
              <w:spacing w:before="60" w:after="60" w:line="23" w:lineRule="atLeast"/>
              <w:jc w:val="center"/>
              <w:rPr>
                <w:rFonts w:ascii="Arial" w:hAnsi="Arial" w:cs="Arial"/>
                <w:b/>
                <w:sz w:val="22"/>
                <w:szCs w:val="22"/>
              </w:rPr>
            </w:pPr>
          </w:p>
        </w:tc>
      </w:tr>
      <w:tr w:rsidR="00D727EA" w:rsidRPr="005C7DDC" w14:paraId="4A8614F1" w14:textId="77777777" w:rsidTr="002F71E1">
        <w:trPr>
          <w:trHeight w:val="569"/>
        </w:trPr>
        <w:tc>
          <w:tcPr>
            <w:tcW w:w="6751" w:type="dxa"/>
            <w:tcBorders>
              <w:top w:val="single" w:sz="4" w:space="0" w:color="71C7F0"/>
              <w:left w:val="single" w:sz="12" w:space="0" w:color="71C7F0"/>
              <w:bottom w:val="single" w:sz="4" w:space="0" w:color="71C7F0"/>
              <w:right w:val="single" w:sz="12" w:space="0" w:color="71C7F0"/>
            </w:tcBorders>
          </w:tcPr>
          <w:p w14:paraId="53805455" w14:textId="4F929CC9" w:rsidR="00D727EA" w:rsidRPr="001435AB" w:rsidRDefault="00D727EA" w:rsidP="00D727EA">
            <w:pPr>
              <w:spacing w:before="43" w:after="0" w:line="240" w:lineRule="auto"/>
              <w:ind w:right="-20"/>
              <w:rPr>
                <w:rFonts w:ascii="Arial" w:eastAsia="Tahoma" w:hAnsi="Arial" w:cs="Arial"/>
              </w:rPr>
            </w:pPr>
            <w:r>
              <w:rPr>
                <w:rFonts w:ascii="Arial" w:eastAsia="Tahoma" w:hAnsi="Arial" w:cs="Arial"/>
              </w:rPr>
              <w:t>Volunteer management, training, and development experience</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tcPr>
          <w:p w14:paraId="7D303264" w14:textId="78843418" w:rsidR="00D727EA" w:rsidRPr="000C4AB5" w:rsidRDefault="00D727EA" w:rsidP="00D727EA">
            <w:pPr>
              <w:spacing w:before="42" w:after="0" w:line="240" w:lineRule="auto"/>
              <w:ind w:right="479"/>
              <w:rPr>
                <w:rFonts w:eastAsia="Tahoma"/>
                <w:sz w:val="24"/>
                <w:szCs w:val="24"/>
              </w:rPr>
            </w:pPr>
          </w:p>
        </w:tc>
        <w:tc>
          <w:tcPr>
            <w:tcW w:w="1207" w:type="dxa"/>
            <w:tcBorders>
              <w:top w:val="single" w:sz="4" w:space="0" w:color="71C7F0"/>
              <w:left w:val="single" w:sz="6" w:space="0" w:color="71C7F0"/>
              <w:bottom w:val="single" w:sz="4" w:space="0" w:color="71C7F0"/>
              <w:right w:val="single" w:sz="12" w:space="0" w:color="71C7F0"/>
            </w:tcBorders>
            <w:vAlign w:val="center"/>
          </w:tcPr>
          <w:p w14:paraId="3D0A2DA6" w14:textId="02CF65B3" w:rsidR="00D727EA" w:rsidRPr="005C7DDC" w:rsidRDefault="00D727EA" w:rsidP="00D64EB1">
            <w:pPr>
              <w:pStyle w:val="BodyText"/>
              <w:spacing w:before="60" w:after="60" w:line="23" w:lineRule="atLeast"/>
              <w:jc w:val="center"/>
              <w:rPr>
                <w:rFonts w:ascii="Arial" w:hAnsi="Arial" w:cs="Arial"/>
                <w:b/>
                <w:sz w:val="22"/>
                <w:szCs w:val="22"/>
              </w:rPr>
            </w:pPr>
            <w:r w:rsidRPr="00D024A2">
              <w:rPr>
                <w:color w:val="ED7223" w:themeColor="accent2"/>
                <w:sz w:val="32"/>
                <w:szCs w:val="32"/>
              </w:rPr>
              <w:t>●</w:t>
            </w:r>
          </w:p>
        </w:tc>
      </w:tr>
      <w:tr w:rsidR="00C60C51" w:rsidRPr="005C7DDC" w14:paraId="11A1CDBB" w14:textId="77777777" w:rsidTr="002F71E1">
        <w:trPr>
          <w:trHeight w:val="569"/>
        </w:trPr>
        <w:tc>
          <w:tcPr>
            <w:tcW w:w="6751" w:type="dxa"/>
            <w:tcBorders>
              <w:top w:val="single" w:sz="4" w:space="0" w:color="71C7F0"/>
              <w:left w:val="single" w:sz="12" w:space="0" w:color="71C7F0"/>
              <w:bottom w:val="single" w:sz="4" w:space="0" w:color="71C7F0"/>
              <w:right w:val="single" w:sz="12" w:space="0" w:color="71C7F0"/>
            </w:tcBorders>
          </w:tcPr>
          <w:p w14:paraId="362F7F0A" w14:textId="58B036FB" w:rsidR="00C60C51" w:rsidRDefault="006939AE" w:rsidP="00C60C51">
            <w:pPr>
              <w:spacing w:before="43" w:after="0" w:line="240" w:lineRule="auto"/>
              <w:ind w:right="-20"/>
              <w:rPr>
                <w:rFonts w:ascii="Arial" w:eastAsia="Tahoma" w:hAnsi="Arial" w:cs="Arial"/>
              </w:rPr>
            </w:pPr>
            <w:r>
              <w:rPr>
                <w:rFonts w:ascii="Arial" w:eastAsia="Tahoma" w:hAnsi="Arial" w:cs="Arial"/>
              </w:rPr>
              <w:t>Experience in sourcing/ recruiting people or selling</w:t>
            </w:r>
            <w:r w:rsidR="00FC3A17">
              <w:rPr>
                <w:rFonts w:ascii="Arial" w:eastAsia="Tahoma" w:hAnsi="Arial" w:cs="Arial"/>
              </w:rPr>
              <w:t>/promoting</w:t>
            </w:r>
            <w:r>
              <w:rPr>
                <w:rFonts w:ascii="Arial" w:eastAsia="Tahoma" w:hAnsi="Arial" w:cs="Arial"/>
              </w:rPr>
              <w:t xml:space="preserve"> an opportunity</w:t>
            </w:r>
            <w:r w:rsidR="00472088">
              <w:rPr>
                <w:rFonts w:ascii="Arial" w:eastAsia="Tahoma" w:hAnsi="Arial" w:cs="Arial"/>
              </w:rPr>
              <w:t xml:space="preserve"> in an attractive way</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tcPr>
          <w:p w14:paraId="5729841D" w14:textId="132D1A82" w:rsidR="00C60C51" w:rsidRPr="00D024A2" w:rsidRDefault="00C60C51" w:rsidP="00D64EB1">
            <w:pPr>
              <w:spacing w:before="42" w:after="0" w:line="240" w:lineRule="auto"/>
              <w:ind w:right="479"/>
              <w:jc w:val="center"/>
              <w:rPr>
                <w:color w:val="ED7223" w:themeColor="accent2"/>
                <w:sz w:val="32"/>
                <w:szCs w:val="32"/>
              </w:rPr>
            </w:pPr>
            <w:r w:rsidRPr="00D024A2">
              <w:rPr>
                <w:color w:val="ED7223" w:themeColor="accent2"/>
                <w:sz w:val="32"/>
                <w:szCs w:val="32"/>
              </w:rPr>
              <w:t>●</w:t>
            </w:r>
          </w:p>
        </w:tc>
        <w:tc>
          <w:tcPr>
            <w:tcW w:w="1207" w:type="dxa"/>
            <w:tcBorders>
              <w:top w:val="single" w:sz="4" w:space="0" w:color="71C7F0"/>
              <w:left w:val="single" w:sz="6" w:space="0" w:color="71C7F0"/>
              <w:bottom w:val="single" w:sz="4" w:space="0" w:color="71C7F0"/>
              <w:right w:val="single" w:sz="12" w:space="0" w:color="71C7F0"/>
            </w:tcBorders>
            <w:vAlign w:val="center"/>
          </w:tcPr>
          <w:p w14:paraId="6EBE326F" w14:textId="77777777" w:rsidR="00C60C51" w:rsidRPr="005C7DDC" w:rsidRDefault="00C60C51" w:rsidP="00C60C51">
            <w:pPr>
              <w:pStyle w:val="BodyText"/>
              <w:spacing w:before="60" w:after="60" w:line="23" w:lineRule="atLeast"/>
              <w:jc w:val="center"/>
              <w:rPr>
                <w:rFonts w:ascii="Arial" w:hAnsi="Arial" w:cs="Arial"/>
                <w:b/>
                <w:sz w:val="22"/>
                <w:szCs w:val="22"/>
              </w:rPr>
            </w:pPr>
          </w:p>
        </w:tc>
      </w:tr>
      <w:tr w:rsidR="00C60C51" w:rsidRPr="005C7DDC" w14:paraId="77B203C2" w14:textId="77777777" w:rsidTr="006D6A13">
        <w:trPr>
          <w:trHeight w:val="284"/>
        </w:trPr>
        <w:tc>
          <w:tcPr>
            <w:tcW w:w="6751" w:type="dxa"/>
            <w:tcBorders>
              <w:top w:val="single" w:sz="4" w:space="0" w:color="71C7F0"/>
              <w:left w:val="single" w:sz="12" w:space="0" w:color="71C7F0"/>
              <w:bottom w:val="single" w:sz="4" w:space="0" w:color="71C7F0"/>
              <w:right w:val="single" w:sz="12" w:space="0" w:color="71C7F0"/>
            </w:tcBorders>
          </w:tcPr>
          <w:p w14:paraId="14DE4103" w14:textId="66D4B95B" w:rsidR="00C60C51" w:rsidRPr="001435AB" w:rsidRDefault="00C60C51" w:rsidP="00C60C51">
            <w:pPr>
              <w:spacing w:before="46" w:after="0" w:line="240" w:lineRule="auto"/>
              <w:ind w:right="-20"/>
              <w:rPr>
                <w:rFonts w:ascii="Arial" w:eastAsia="Tahoma" w:hAnsi="Arial" w:cs="Arial"/>
              </w:rPr>
            </w:pPr>
            <w:r>
              <w:rPr>
                <w:rFonts w:ascii="Arial" w:eastAsia="Tahoma" w:hAnsi="Arial" w:cs="Arial"/>
              </w:rPr>
              <w:t>Familiarity with the voluntary sector in Wales</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tcPr>
          <w:p w14:paraId="2D70D34D" w14:textId="77777777" w:rsidR="00C60C51" w:rsidRPr="001435AB" w:rsidRDefault="00C60C51" w:rsidP="00C60C51">
            <w:pPr>
              <w:pStyle w:val="ListParagraph"/>
              <w:spacing w:before="56" w:after="0" w:line="240" w:lineRule="auto"/>
              <w:ind w:left="720" w:right="478"/>
              <w:rPr>
                <w:rFonts w:eastAsia="Tahoma"/>
                <w:sz w:val="24"/>
                <w:szCs w:val="24"/>
              </w:rPr>
            </w:pPr>
          </w:p>
        </w:tc>
        <w:tc>
          <w:tcPr>
            <w:tcW w:w="1207" w:type="dxa"/>
            <w:tcBorders>
              <w:top w:val="single" w:sz="4" w:space="0" w:color="71C7F0"/>
              <w:left w:val="single" w:sz="6" w:space="0" w:color="71C7F0"/>
              <w:bottom w:val="single" w:sz="4" w:space="0" w:color="71C7F0"/>
              <w:right w:val="single" w:sz="12" w:space="0" w:color="71C7F0"/>
            </w:tcBorders>
            <w:vAlign w:val="center"/>
          </w:tcPr>
          <w:p w14:paraId="5C670830" w14:textId="35D8B34F" w:rsidR="00C60C51" w:rsidRPr="005C7DDC" w:rsidRDefault="00C60C51" w:rsidP="00D64EB1">
            <w:pPr>
              <w:pStyle w:val="BodyText"/>
              <w:spacing w:before="60" w:after="60" w:line="23" w:lineRule="atLeast"/>
              <w:jc w:val="center"/>
              <w:rPr>
                <w:rFonts w:ascii="Arial" w:hAnsi="Arial" w:cs="Arial"/>
                <w:b/>
                <w:sz w:val="22"/>
                <w:szCs w:val="22"/>
              </w:rPr>
            </w:pPr>
            <w:r w:rsidRPr="00D024A2">
              <w:rPr>
                <w:color w:val="ED7223" w:themeColor="accent2"/>
                <w:sz w:val="32"/>
                <w:szCs w:val="32"/>
              </w:rPr>
              <w:t>●</w:t>
            </w:r>
          </w:p>
        </w:tc>
      </w:tr>
      <w:tr w:rsidR="00C60C51" w:rsidRPr="005C7DDC" w14:paraId="6ED24CB3" w14:textId="77777777" w:rsidTr="00CB6C2B">
        <w:trPr>
          <w:trHeight w:val="284"/>
        </w:trPr>
        <w:tc>
          <w:tcPr>
            <w:tcW w:w="6751" w:type="dxa"/>
            <w:tcBorders>
              <w:top w:val="single" w:sz="4" w:space="0" w:color="71C7F0"/>
              <w:left w:val="single" w:sz="12" w:space="0" w:color="71C7F0"/>
              <w:bottom w:val="single" w:sz="4" w:space="0" w:color="71C7F0"/>
              <w:right w:val="single" w:sz="12" w:space="0" w:color="71C7F0"/>
            </w:tcBorders>
          </w:tcPr>
          <w:p w14:paraId="16F648B6" w14:textId="06F0D199" w:rsidR="00C60C51" w:rsidRPr="00D138C2" w:rsidRDefault="00C60C51" w:rsidP="00C60C51">
            <w:pPr>
              <w:rPr>
                <w:rFonts w:ascii="Arial" w:hAnsi="Arial" w:cs="Arial"/>
              </w:rPr>
            </w:pPr>
            <w:r>
              <w:rPr>
                <w:rFonts w:ascii="Arial" w:hAnsi="Arial" w:cs="Arial"/>
              </w:rPr>
              <w:t>Experience of working with a diverse range of people</w:t>
            </w:r>
            <w:r w:rsidR="00843849">
              <w:rPr>
                <w:rFonts w:ascii="Arial" w:hAnsi="Arial" w:cs="Arial"/>
              </w:rPr>
              <w:t xml:space="preserve"> where you can demonstrate an inclusive way of working with teams, groups, and individuals</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vAlign w:val="center"/>
          </w:tcPr>
          <w:p w14:paraId="01503AA0" w14:textId="5679224D" w:rsidR="00C60C51" w:rsidRPr="005C7DDC" w:rsidRDefault="00C60C51" w:rsidP="00D64EB1">
            <w:pPr>
              <w:pStyle w:val="BodyText"/>
              <w:spacing w:before="60" w:after="60" w:line="23" w:lineRule="atLeast"/>
              <w:ind w:left="-2" w:right="17"/>
              <w:jc w:val="center"/>
              <w:rPr>
                <w:rFonts w:ascii="Arial" w:hAnsi="Arial" w:cs="Arial"/>
                <w:bCs/>
                <w:color w:val="F37021"/>
                <w:sz w:val="22"/>
                <w:szCs w:val="22"/>
              </w:rPr>
            </w:pPr>
            <w:r w:rsidRPr="00D024A2">
              <w:rPr>
                <w:color w:val="ED7223" w:themeColor="accent2"/>
                <w:sz w:val="32"/>
                <w:szCs w:val="32"/>
              </w:rPr>
              <w:t>●</w:t>
            </w:r>
          </w:p>
        </w:tc>
        <w:tc>
          <w:tcPr>
            <w:tcW w:w="1207" w:type="dxa"/>
            <w:tcBorders>
              <w:top w:val="single" w:sz="4" w:space="0" w:color="71C7F0"/>
              <w:left w:val="single" w:sz="6" w:space="0" w:color="71C7F0"/>
              <w:bottom w:val="single" w:sz="4" w:space="0" w:color="71C7F0"/>
              <w:right w:val="single" w:sz="12" w:space="0" w:color="71C7F0"/>
            </w:tcBorders>
            <w:vAlign w:val="center"/>
          </w:tcPr>
          <w:p w14:paraId="7DE5AAB1" w14:textId="77777777" w:rsidR="00C60C51" w:rsidRPr="005C7DDC" w:rsidRDefault="00C60C51" w:rsidP="00D64EB1">
            <w:pPr>
              <w:pStyle w:val="BodyText"/>
              <w:spacing w:before="60" w:after="60" w:line="23" w:lineRule="atLeast"/>
              <w:ind w:left="360" w:right="-181"/>
              <w:jc w:val="center"/>
              <w:rPr>
                <w:rFonts w:ascii="Arial" w:hAnsi="Arial" w:cs="Arial"/>
                <w:bCs/>
                <w:color w:val="F37021"/>
                <w:sz w:val="22"/>
                <w:szCs w:val="22"/>
              </w:rPr>
            </w:pPr>
          </w:p>
        </w:tc>
      </w:tr>
      <w:tr w:rsidR="00C60C51" w:rsidRPr="005C7DDC" w14:paraId="25D91FD6" w14:textId="77777777" w:rsidTr="00CB6C2B">
        <w:trPr>
          <w:trHeight w:val="284"/>
        </w:trPr>
        <w:tc>
          <w:tcPr>
            <w:tcW w:w="6751" w:type="dxa"/>
            <w:tcBorders>
              <w:top w:val="single" w:sz="4" w:space="0" w:color="71C7F0"/>
              <w:left w:val="single" w:sz="12" w:space="0" w:color="71C7F0"/>
              <w:bottom w:val="single" w:sz="4" w:space="0" w:color="71C7F0"/>
              <w:right w:val="single" w:sz="12" w:space="0" w:color="71C7F0"/>
            </w:tcBorders>
          </w:tcPr>
          <w:p w14:paraId="61967D24" w14:textId="72D4CFCA" w:rsidR="00C60C51" w:rsidRDefault="00C60C51" w:rsidP="00C60C51">
            <w:pPr>
              <w:rPr>
                <w:rFonts w:ascii="Arial" w:hAnsi="Arial" w:cs="Arial"/>
              </w:rPr>
            </w:pPr>
            <w:r>
              <w:rPr>
                <w:rFonts w:ascii="Arial" w:hAnsi="Arial" w:cs="Arial"/>
              </w:rPr>
              <w:t>Experience of working with/ understanding the needs of seldom heard groups e.g. digitally excluded</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vAlign w:val="center"/>
          </w:tcPr>
          <w:p w14:paraId="654BBACC" w14:textId="4BF2831A" w:rsidR="00C60C51" w:rsidRPr="005C7DDC" w:rsidRDefault="00C60C51" w:rsidP="00D64EB1">
            <w:pPr>
              <w:pStyle w:val="BodyText"/>
              <w:spacing w:before="60" w:after="60" w:line="23" w:lineRule="atLeast"/>
              <w:ind w:left="-2" w:right="17"/>
              <w:jc w:val="center"/>
              <w:rPr>
                <w:rFonts w:ascii="Arial" w:hAnsi="Arial" w:cs="Arial"/>
                <w:bCs/>
                <w:color w:val="F37021"/>
                <w:sz w:val="22"/>
                <w:szCs w:val="22"/>
              </w:rPr>
            </w:pPr>
            <w:r w:rsidRPr="00D024A2">
              <w:rPr>
                <w:color w:val="ED7223" w:themeColor="accent2"/>
                <w:sz w:val="32"/>
                <w:szCs w:val="32"/>
              </w:rPr>
              <w:t>●</w:t>
            </w:r>
          </w:p>
        </w:tc>
        <w:tc>
          <w:tcPr>
            <w:tcW w:w="1207" w:type="dxa"/>
            <w:tcBorders>
              <w:top w:val="single" w:sz="4" w:space="0" w:color="71C7F0"/>
              <w:left w:val="single" w:sz="6" w:space="0" w:color="71C7F0"/>
              <w:bottom w:val="single" w:sz="4" w:space="0" w:color="71C7F0"/>
              <w:right w:val="single" w:sz="12" w:space="0" w:color="71C7F0"/>
            </w:tcBorders>
            <w:vAlign w:val="center"/>
          </w:tcPr>
          <w:p w14:paraId="254A1374" w14:textId="77777777" w:rsidR="00C60C51" w:rsidRPr="005C7DDC" w:rsidRDefault="00C60C51" w:rsidP="00D64EB1">
            <w:pPr>
              <w:pStyle w:val="BodyText"/>
              <w:spacing w:before="60" w:after="60" w:line="23" w:lineRule="atLeast"/>
              <w:ind w:left="360" w:right="-181"/>
              <w:jc w:val="center"/>
              <w:rPr>
                <w:rFonts w:ascii="Arial" w:hAnsi="Arial" w:cs="Arial"/>
                <w:bCs/>
                <w:color w:val="F37021"/>
                <w:sz w:val="22"/>
                <w:szCs w:val="22"/>
              </w:rPr>
            </w:pPr>
          </w:p>
        </w:tc>
      </w:tr>
      <w:tr w:rsidR="00C60C51" w:rsidRPr="005C7DDC" w14:paraId="3229851E" w14:textId="77777777" w:rsidTr="00CB6C2B">
        <w:trPr>
          <w:trHeight w:val="284"/>
        </w:trPr>
        <w:tc>
          <w:tcPr>
            <w:tcW w:w="6751" w:type="dxa"/>
            <w:tcBorders>
              <w:top w:val="single" w:sz="4" w:space="0" w:color="71C7F0"/>
              <w:left w:val="single" w:sz="12" w:space="0" w:color="71C7F0"/>
              <w:bottom w:val="single" w:sz="4" w:space="0" w:color="71C7F0"/>
              <w:right w:val="single" w:sz="12" w:space="0" w:color="71C7F0"/>
            </w:tcBorders>
          </w:tcPr>
          <w:p w14:paraId="15A70E4A" w14:textId="08D38E70" w:rsidR="00C60C51" w:rsidRDefault="00C60C51" w:rsidP="00C60C51">
            <w:pPr>
              <w:rPr>
                <w:rFonts w:ascii="Arial" w:hAnsi="Arial" w:cs="Arial"/>
              </w:rPr>
            </w:pPr>
            <w:r>
              <w:rPr>
                <w:rFonts w:ascii="Arial" w:hAnsi="Arial" w:cs="Arial"/>
              </w:rPr>
              <w:t>Experience of</w:t>
            </w:r>
            <w:r w:rsidR="0082039A">
              <w:rPr>
                <w:rFonts w:ascii="Arial" w:hAnsi="Arial" w:cs="Arial"/>
              </w:rPr>
              <w:t xml:space="preserve"> delivering</w:t>
            </w:r>
            <w:r w:rsidR="00455E3B">
              <w:rPr>
                <w:rFonts w:ascii="Arial" w:hAnsi="Arial" w:cs="Arial"/>
              </w:rPr>
              <w:t xml:space="preserve"> training with the ability to</w:t>
            </w:r>
            <w:r w:rsidR="00843849">
              <w:rPr>
                <w:rFonts w:ascii="Arial" w:hAnsi="Arial" w:cs="Arial"/>
              </w:rPr>
              <w:t xml:space="preserve"> confidently adapt your communication style to individuals and groups of people to convey information</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vAlign w:val="center"/>
          </w:tcPr>
          <w:p w14:paraId="44DBF38A" w14:textId="35235252" w:rsidR="00C60C51" w:rsidRPr="005C7DDC" w:rsidRDefault="00C60C51" w:rsidP="00D64EB1">
            <w:pPr>
              <w:pStyle w:val="BodyText"/>
              <w:spacing w:before="60" w:after="60" w:line="23" w:lineRule="atLeast"/>
              <w:ind w:left="-2" w:right="17"/>
              <w:jc w:val="center"/>
              <w:rPr>
                <w:rFonts w:ascii="Arial" w:hAnsi="Arial" w:cs="Arial"/>
                <w:bCs/>
                <w:color w:val="F37021"/>
                <w:sz w:val="22"/>
                <w:szCs w:val="22"/>
              </w:rPr>
            </w:pPr>
            <w:r w:rsidRPr="00D024A2">
              <w:rPr>
                <w:color w:val="ED7223" w:themeColor="accent2"/>
                <w:sz w:val="32"/>
                <w:szCs w:val="32"/>
              </w:rPr>
              <w:t>●</w:t>
            </w:r>
          </w:p>
        </w:tc>
        <w:tc>
          <w:tcPr>
            <w:tcW w:w="1207" w:type="dxa"/>
            <w:tcBorders>
              <w:top w:val="single" w:sz="4" w:space="0" w:color="71C7F0"/>
              <w:left w:val="single" w:sz="6" w:space="0" w:color="71C7F0"/>
              <w:bottom w:val="single" w:sz="4" w:space="0" w:color="71C7F0"/>
              <w:right w:val="single" w:sz="12" w:space="0" w:color="71C7F0"/>
            </w:tcBorders>
            <w:vAlign w:val="center"/>
          </w:tcPr>
          <w:p w14:paraId="451AD9FC" w14:textId="77777777" w:rsidR="00C60C51" w:rsidRPr="005C7DDC" w:rsidRDefault="00C60C51" w:rsidP="00D64EB1">
            <w:pPr>
              <w:pStyle w:val="BodyText"/>
              <w:spacing w:before="60" w:after="60" w:line="23" w:lineRule="atLeast"/>
              <w:ind w:left="360" w:right="-181"/>
              <w:jc w:val="center"/>
              <w:rPr>
                <w:rFonts w:ascii="Arial" w:hAnsi="Arial" w:cs="Arial"/>
                <w:bCs/>
                <w:color w:val="F37021"/>
                <w:sz w:val="22"/>
                <w:szCs w:val="22"/>
              </w:rPr>
            </w:pPr>
          </w:p>
        </w:tc>
      </w:tr>
      <w:tr w:rsidR="00C60C51" w:rsidRPr="005C7DDC" w14:paraId="56DA6D11" w14:textId="77777777" w:rsidTr="00EA7C86">
        <w:trPr>
          <w:trHeight w:val="284"/>
        </w:trPr>
        <w:tc>
          <w:tcPr>
            <w:tcW w:w="9180" w:type="dxa"/>
            <w:gridSpan w:val="3"/>
            <w:tcBorders>
              <w:top w:val="single" w:sz="12" w:space="0" w:color="71C7F0"/>
              <w:left w:val="single" w:sz="12" w:space="0" w:color="71C7F0"/>
              <w:bottom w:val="single" w:sz="12" w:space="0" w:color="71C7F0"/>
              <w:right w:val="single" w:sz="12" w:space="0" w:color="71C7F0"/>
            </w:tcBorders>
            <w:vAlign w:val="center"/>
          </w:tcPr>
          <w:p w14:paraId="14D552E9" w14:textId="477E5632" w:rsidR="00C60C51" w:rsidRPr="005C7DDC" w:rsidRDefault="00C60C51" w:rsidP="00C60C51">
            <w:pPr>
              <w:pStyle w:val="BodyText"/>
              <w:spacing w:before="60" w:after="60" w:line="23" w:lineRule="atLeast"/>
              <w:ind w:right="-181"/>
              <w:rPr>
                <w:rFonts w:ascii="Arial" w:hAnsi="Arial" w:cs="Arial"/>
                <w:b/>
                <w:bCs/>
                <w:color w:val="0084CB"/>
                <w:sz w:val="22"/>
                <w:szCs w:val="22"/>
              </w:rPr>
            </w:pPr>
            <w:r w:rsidRPr="00FF668A">
              <w:rPr>
                <w:rFonts w:ascii="Arial" w:hAnsi="Arial" w:cs="Arial"/>
                <w:b/>
                <w:bCs/>
                <w:color w:val="0084CB"/>
                <w:sz w:val="22"/>
                <w:szCs w:val="22"/>
              </w:rPr>
              <w:t>Skills</w:t>
            </w:r>
            <w:r>
              <w:rPr>
                <w:rFonts w:ascii="Arial" w:hAnsi="Arial" w:cs="Arial"/>
                <w:b/>
                <w:bCs/>
                <w:color w:val="0084CB"/>
                <w:sz w:val="22"/>
                <w:szCs w:val="22"/>
              </w:rPr>
              <w:t>, Aptitudes &amp; Abilities</w:t>
            </w:r>
          </w:p>
        </w:tc>
      </w:tr>
      <w:tr w:rsidR="00C60C51" w:rsidRPr="005C7DDC" w14:paraId="195F4F83" w14:textId="77777777" w:rsidTr="001435AB">
        <w:trPr>
          <w:trHeight w:val="453"/>
        </w:trPr>
        <w:tc>
          <w:tcPr>
            <w:tcW w:w="6751" w:type="dxa"/>
            <w:tcBorders>
              <w:top w:val="single" w:sz="12" w:space="0" w:color="71C7F0"/>
              <w:left w:val="single" w:sz="12" w:space="0" w:color="71C7F0"/>
              <w:bottom w:val="single" w:sz="4" w:space="0" w:color="71C7F0"/>
              <w:right w:val="single" w:sz="12" w:space="0" w:color="71C7F0"/>
            </w:tcBorders>
          </w:tcPr>
          <w:p w14:paraId="1496F667" w14:textId="4FDAFBC7" w:rsidR="00C60C51" w:rsidRPr="001435AB" w:rsidRDefault="00C60C51" w:rsidP="00C60C51">
            <w:pPr>
              <w:spacing w:before="67" w:after="0" w:line="240" w:lineRule="auto"/>
              <w:ind w:right="-20"/>
              <w:rPr>
                <w:rFonts w:ascii="Arial" w:eastAsia="Tahoma" w:hAnsi="Arial" w:cs="Arial"/>
              </w:rPr>
            </w:pPr>
            <w:r>
              <w:rPr>
                <w:rFonts w:ascii="Arial" w:eastAsia="Tahoma" w:hAnsi="Arial" w:cs="Arial"/>
              </w:rPr>
              <w:lastRenderedPageBreak/>
              <w:t>Excellent time management with the ability to manage workloads, set priorities, and meet deadlines</w:t>
            </w:r>
          </w:p>
        </w:tc>
        <w:tc>
          <w:tcPr>
            <w:tcW w:w="1222" w:type="dxa"/>
            <w:tcBorders>
              <w:top w:val="single" w:sz="12" w:space="0" w:color="71C7F0"/>
              <w:left w:val="single" w:sz="12" w:space="0" w:color="71C7F0"/>
              <w:bottom w:val="single" w:sz="4" w:space="0" w:color="71C7F0"/>
              <w:right w:val="single" w:sz="6" w:space="0" w:color="71C7F0"/>
            </w:tcBorders>
            <w:shd w:val="solid" w:color="F8F8F8" w:fill="F3F3F3"/>
          </w:tcPr>
          <w:p w14:paraId="7E777CFE" w14:textId="7863FB39" w:rsidR="00C60C51" w:rsidRPr="00D024A2" w:rsidRDefault="00C60C51" w:rsidP="00D64EB1">
            <w:pPr>
              <w:tabs>
                <w:tab w:val="center" w:pos="263"/>
                <w:tab w:val="left" w:pos="1005"/>
              </w:tabs>
              <w:spacing w:before="42" w:after="0" w:line="240" w:lineRule="auto"/>
              <w:ind w:right="480"/>
              <w:jc w:val="center"/>
              <w:rPr>
                <w:rFonts w:eastAsia="Tahoma"/>
                <w:sz w:val="24"/>
                <w:szCs w:val="24"/>
              </w:rPr>
            </w:pPr>
            <w:r w:rsidRPr="00D024A2">
              <w:rPr>
                <w:color w:val="ED7223" w:themeColor="accent2"/>
                <w:sz w:val="32"/>
                <w:szCs w:val="32"/>
              </w:rPr>
              <w:t>●</w:t>
            </w:r>
          </w:p>
        </w:tc>
        <w:tc>
          <w:tcPr>
            <w:tcW w:w="1207" w:type="dxa"/>
            <w:tcBorders>
              <w:top w:val="single" w:sz="12" w:space="0" w:color="71C7F0"/>
              <w:left w:val="single" w:sz="6" w:space="0" w:color="71C7F0"/>
              <w:bottom w:val="single" w:sz="4" w:space="0" w:color="71C7F0"/>
              <w:right w:val="single" w:sz="12" w:space="0" w:color="71C7F0"/>
            </w:tcBorders>
            <w:vAlign w:val="center"/>
          </w:tcPr>
          <w:p w14:paraId="49032997" w14:textId="77777777" w:rsidR="00C60C51" w:rsidRPr="005C7DDC" w:rsidRDefault="00C60C51" w:rsidP="00C60C51">
            <w:pPr>
              <w:pStyle w:val="BodyText"/>
              <w:spacing w:before="60" w:after="60" w:line="23" w:lineRule="atLeast"/>
              <w:ind w:left="432" w:right="-181" w:hanging="432"/>
              <w:rPr>
                <w:rFonts w:ascii="Arial" w:hAnsi="Arial" w:cs="Arial"/>
                <w:b/>
                <w:sz w:val="22"/>
                <w:szCs w:val="22"/>
              </w:rPr>
            </w:pPr>
          </w:p>
        </w:tc>
      </w:tr>
      <w:tr w:rsidR="00C60C51" w:rsidRPr="005C7DDC" w14:paraId="1E3F3543" w14:textId="77777777" w:rsidTr="002F0628">
        <w:trPr>
          <w:trHeight w:val="284"/>
        </w:trPr>
        <w:tc>
          <w:tcPr>
            <w:tcW w:w="6751" w:type="dxa"/>
            <w:tcBorders>
              <w:top w:val="single" w:sz="4" w:space="0" w:color="71C7F0"/>
              <w:left w:val="single" w:sz="12" w:space="0" w:color="71C7F0"/>
              <w:bottom w:val="single" w:sz="4" w:space="0" w:color="71C7F0"/>
              <w:right w:val="single" w:sz="12" w:space="0" w:color="71C7F0"/>
            </w:tcBorders>
          </w:tcPr>
          <w:p w14:paraId="787A1D44" w14:textId="7CFC9F2A" w:rsidR="00C60C51" w:rsidRPr="001435AB" w:rsidRDefault="00C60C51" w:rsidP="00C60C51">
            <w:pPr>
              <w:spacing w:before="70" w:after="0" w:line="240" w:lineRule="auto"/>
              <w:ind w:right="-20"/>
              <w:rPr>
                <w:rFonts w:ascii="Arial" w:eastAsia="Tahoma" w:hAnsi="Arial" w:cs="Arial"/>
              </w:rPr>
            </w:pPr>
            <w:r>
              <w:rPr>
                <w:rFonts w:ascii="Arial" w:eastAsia="Tahoma" w:hAnsi="Arial" w:cs="Arial"/>
              </w:rPr>
              <w:t>Excellent communication and interpersonal skills, able to build rapport and relationships with a diverse range of people</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tcPr>
          <w:p w14:paraId="7FC1C13F" w14:textId="77865B28" w:rsidR="00C60C51" w:rsidRPr="00D024A2" w:rsidRDefault="00C60C51" w:rsidP="00D64EB1">
            <w:pPr>
              <w:spacing w:before="44" w:after="0" w:line="240" w:lineRule="auto"/>
              <w:ind w:right="480"/>
              <w:jc w:val="center"/>
              <w:rPr>
                <w:rFonts w:eastAsia="Tahoma"/>
                <w:sz w:val="24"/>
                <w:szCs w:val="24"/>
              </w:rPr>
            </w:pPr>
            <w:r w:rsidRPr="00D024A2">
              <w:rPr>
                <w:color w:val="ED7223" w:themeColor="accent2"/>
                <w:sz w:val="32"/>
                <w:szCs w:val="32"/>
              </w:rPr>
              <w:t>●</w:t>
            </w:r>
          </w:p>
        </w:tc>
        <w:tc>
          <w:tcPr>
            <w:tcW w:w="1207" w:type="dxa"/>
            <w:tcBorders>
              <w:top w:val="single" w:sz="4" w:space="0" w:color="71C7F0"/>
              <w:left w:val="single" w:sz="6" w:space="0" w:color="71C7F0"/>
              <w:bottom w:val="single" w:sz="4" w:space="0" w:color="71C7F0"/>
              <w:right w:val="single" w:sz="12" w:space="0" w:color="71C7F0"/>
            </w:tcBorders>
            <w:vAlign w:val="center"/>
          </w:tcPr>
          <w:p w14:paraId="471F7E5B" w14:textId="77777777" w:rsidR="00C60C51" w:rsidRPr="005C7DDC" w:rsidRDefault="00C60C51" w:rsidP="00C60C51">
            <w:pPr>
              <w:pStyle w:val="BodyText"/>
              <w:spacing w:before="60" w:after="60" w:line="23" w:lineRule="atLeast"/>
              <w:ind w:left="432" w:right="-181" w:hanging="432"/>
              <w:rPr>
                <w:rFonts w:ascii="Arial" w:hAnsi="Arial" w:cs="Arial"/>
                <w:b/>
                <w:sz w:val="22"/>
                <w:szCs w:val="22"/>
              </w:rPr>
            </w:pPr>
          </w:p>
        </w:tc>
      </w:tr>
      <w:tr w:rsidR="00D727EA" w:rsidRPr="005C7DDC" w14:paraId="6F4E392F" w14:textId="77777777" w:rsidTr="004C4C31">
        <w:trPr>
          <w:trHeight w:val="284"/>
        </w:trPr>
        <w:tc>
          <w:tcPr>
            <w:tcW w:w="6751" w:type="dxa"/>
            <w:tcBorders>
              <w:top w:val="single" w:sz="4" w:space="0" w:color="71C7F0"/>
              <w:left w:val="single" w:sz="12" w:space="0" w:color="71C7F0"/>
              <w:bottom w:val="single" w:sz="4" w:space="0" w:color="71C7F0"/>
              <w:right w:val="single" w:sz="12" w:space="0" w:color="71C7F0"/>
            </w:tcBorders>
          </w:tcPr>
          <w:p w14:paraId="79EB1AC3" w14:textId="76BBF071" w:rsidR="00D727EA" w:rsidRPr="001435AB" w:rsidRDefault="00D727EA" w:rsidP="00D727EA">
            <w:pPr>
              <w:spacing w:before="70" w:after="0" w:line="240" w:lineRule="auto"/>
              <w:ind w:right="-20"/>
              <w:rPr>
                <w:rFonts w:ascii="Arial" w:eastAsia="Tahoma" w:hAnsi="Arial" w:cs="Arial"/>
              </w:rPr>
            </w:pPr>
            <w:r>
              <w:rPr>
                <w:rFonts w:ascii="Arial" w:eastAsia="Tahoma" w:hAnsi="Arial" w:cs="Arial"/>
              </w:rPr>
              <w:t>Full driving licence and use of own vehicle</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tcPr>
          <w:p w14:paraId="4B6E995C" w14:textId="4A15E448" w:rsidR="00D727EA" w:rsidRPr="00D024A2" w:rsidRDefault="00D727EA" w:rsidP="00D727EA">
            <w:pPr>
              <w:spacing w:before="44" w:after="0" w:line="240" w:lineRule="auto"/>
              <w:ind w:right="480"/>
              <w:rPr>
                <w:rFonts w:eastAsia="Tahoma"/>
                <w:sz w:val="24"/>
                <w:szCs w:val="24"/>
              </w:rPr>
            </w:pPr>
          </w:p>
        </w:tc>
        <w:tc>
          <w:tcPr>
            <w:tcW w:w="1207" w:type="dxa"/>
            <w:tcBorders>
              <w:top w:val="single" w:sz="4" w:space="0" w:color="71C7F0"/>
              <w:left w:val="single" w:sz="6" w:space="0" w:color="71C7F0"/>
              <w:bottom w:val="single" w:sz="4" w:space="0" w:color="71C7F0"/>
              <w:right w:val="single" w:sz="12" w:space="0" w:color="71C7F0"/>
            </w:tcBorders>
            <w:vAlign w:val="center"/>
          </w:tcPr>
          <w:p w14:paraId="6CFE3543" w14:textId="44E36E8E" w:rsidR="00D727EA" w:rsidRPr="005C7DDC" w:rsidRDefault="00D727EA" w:rsidP="00D64EB1">
            <w:pPr>
              <w:pStyle w:val="BodyText"/>
              <w:spacing w:before="60" w:after="60" w:line="23" w:lineRule="atLeast"/>
              <w:ind w:left="432" w:right="-181" w:hanging="432"/>
              <w:jc w:val="center"/>
              <w:rPr>
                <w:rFonts w:ascii="Arial" w:hAnsi="Arial" w:cs="Arial"/>
                <w:b/>
                <w:sz w:val="22"/>
                <w:szCs w:val="22"/>
              </w:rPr>
            </w:pPr>
            <w:r w:rsidRPr="00D024A2">
              <w:rPr>
                <w:color w:val="ED7223" w:themeColor="accent2"/>
                <w:sz w:val="32"/>
                <w:szCs w:val="32"/>
              </w:rPr>
              <w:t>●</w:t>
            </w:r>
          </w:p>
        </w:tc>
      </w:tr>
      <w:tr w:rsidR="00C60C51" w:rsidRPr="005C7DDC" w14:paraId="5B75D512" w14:textId="77777777" w:rsidTr="007C6929">
        <w:trPr>
          <w:trHeight w:val="284"/>
        </w:trPr>
        <w:tc>
          <w:tcPr>
            <w:tcW w:w="6751" w:type="dxa"/>
            <w:tcBorders>
              <w:top w:val="single" w:sz="4" w:space="0" w:color="71C7F0"/>
              <w:left w:val="single" w:sz="12" w:space="0" w:color="71C7F0"/>
              <w:bottom w:val="single" w:sz="4" w:space="0" w:color="71C7F0"/>
              <w:right w:val="single" w:sz="12" w:space="0" w:color="71C7F0"/>
            </w:tcBorders>
          </w:tcPr>
          <w:p w14:paraId="26F4A501" w14:textId="3E8466B3" w:rsidR="00C60C51" w:rsidRPr="001435AB" w:rsidRDefault="00C60C51" w:rsidP="00C60C51">
            <w:pPr>
              <w:spacing w:before="72" w:after="0" w:line="240" w:lineRule="auto"/>
              <w:ind w:right="-20"/>
              <w:rPr>
                <w:rFonts w:ascii="Arial" w:eastAsia="Tahoma" w:hAnsi="Arial" w:cs="Arial"/>
              </w:rPr>
            </w:pPr>
            <w:r w:rsidRPr="00D024A2">
              <w:rPr>
                <w:rFonts w:ascii="Arial" w:hAnsi="Arial" w:cs="Arial"/>
              </w:rPr>
              <w:t>Proficient in relevant Microsoft Office packages, i.e. Word, Excel, PowerPoint, etc.</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vAlign w:val="center"/>
          </w:tcPr>
          <w:p w14:paraId="126AE49E" w14:textId="7864B445" w:rsidR="00C60C51" w:rsidRPr="00D024A2" w:rsidRDefault="00C60C51" w:rsidP="00D64EB1">
            <w:pPr>
              <w:spacing w:before="47" w:after="0" w:line="240" w:lineRule="auto"/>
              <w:ind w:right="480"/>
              <w:jc w:val="center"/>
              <w:rPr>
                <w:rFonts w:eastAsia="Tahoma"/>
                <w:sz w:val="24"/>
                <w:szCs w:val="24"/>
              </w:rPr>
            </w:pPr>
            <w:r w:rsidRPr="00D024A2">
              <w:rPr>
                <w:color w:val="ED7223" w:themeColor="accent2"/>
                <w:sz w:val="32"/>
                <w:szCs w:val="32"/>
              </w:rPr>
              <w:t>●</w:t>
            </w:r>
          </w:p>
        </w:tc>
        <w:tc>
          <w:tcPr>
            <w:tcW w:w="1207" w:type="dxa"/>
            <w:tcBorders>
              <w:top w:val="single" w:sz="4" w:space="0" w:color="71C7F0"/>
              <w:left w:val="single" w:sz="6" w:space="0" w:color="71C7F0"/>
              <w:bottom w:val="single" w:sz="4" w:space="0" w:color="71C7F0"/>
              <w:right w:val="single" w:sz="12" w:space="0" w:color="71C7F0"/>
            </w:tcBorders>
            <w:vAlign w:val="center"/>
          </w:tcPr>
          <w:p w14:paraId="29D13F4A" w14:textId="77777777" w:rsidR="00C60C51" w:rsidRPr="005C7DDC" w:rsidRDefault="00C60C51" w:rsidP="00C60C51">
            <w:pPr>
              <w:pStyle w:val="BodyText"/>
              <w:spacing w:before="60" w:after="60" w:line="23" w:lineRule="atLeast"/>
              <w:ind w:left="718" w:right="-181"/>
              <w:rPr>
                <w:rFonts w:ascii="Arial" w:hAnsi="Arial" w:cs="Arial"/>
                <w:b/>
                <w:sz w:val="22"/>
                <w:szCs w:val="22"/>
              </w:rPr>
            </w:pPr>
          </w:p>
        </w:tc>
      </w:tr>
      <w:tr w:rsidR="00C60C51" w:rsidRPr="005C7DDC" w14:paraId="3D718221" w14:textId="77777777" w:rsidTr="007C6929">
        <w:trPr>
          <w:trHeight w:val="284"/>
        </w:trPr>
        <w:tc>
          <w:tcPr>
            <w:tcW w:w="6751" w:type="dxa"/>
            <w:tcBorders>
              <w:top w:val="single" w:sz="4" w:space="0" w:color="71C7F0"/>
              <w:left w:val="single" w:sz="12" w:space="0" w:color="71C7F0"/>
              <w:bottom w:val="single" w:sz="4" w:space="0" w:color="71C7F0"/>
              <w:right w:val="single" w:sz="12" w:space="0" w:color="71C7F0"/>
            </w:tcBorders>
          </w:tcPr>
          <w:p w14:paraId="68F72D88" w14:textId="564776D0" w:rsidR="00C60C51" w:rsidRPr="00D024A2" w:rsidRDefault="00C60C51" w:rsidP="00C60C51">
            <w:pPr>
              <w:spacing w:before="72" w:after="0" w:line="240" w:lineRule="auto"/>
              <w:ind w:right="-20"/>
              <w:rPr>
                <w:rFonts w:ascii="Arial" w:hAnsi="Arial" w:cs="Arial"/>
              </w:rPr>
            </w:pPr>
            <w:r>
              <w:rPr>
                <w:rFonts w:ascii="Arial" w:hAnsi="Arial" w:cs="Arial"/>
              </w:rPr>
              <w:t>Good presentation skills with a proven ability to facilitate groups</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vAlign w:val="center"/>
          </w:tcPr>
          <w:p w14:paraId="6D9AADCB" w14:textId="6DFF5F49" w:rsidR="00C60C51" w:rsidRPr="00D024A2" w:rsidRDefault="00C60C51" w:rsidP="00D64EB1">
            <w:pPr>
              <w:spacing w:before="47" w:after="0" w:line="240" w:lineRule="auto"/>
              <w:ind w:right="480"/>
              <w:jc w:val="center"/>
              <w:rPr>
                <w:color w:val="ED7223" w:themeColor="accent2"/>
                <w:sz w:val="32"/>
                <w:szCs w:val="32"/>
              </w:rPr>
            </w:pPr>
            <w:r w:rsidRPr="00D024A2">
              <w:rPr>
                <w:color w:val="ED7223" w:themeColor="accent2"/>
                <w:sz w:val="32"/>
                <w:szCs w:val="32"/>
              </w:rPr>
              <w:t>●</w:t>
            </w:r>
          </w:p>
        </w:tc>
        <w:tc>
          <w:tcPr>
            <w:tcW w:w="1207" w:type="dxa"/>
            <w:tcBorders>
              <w:top w:val="single" w:sz="4" w:space="0" w:color="71C7F0"/>
              <w:left w:val="single" w:sz="6" w:space="0" w:color="71C7F0"/>
              <w:bottom w:val="single" w:sz="4" w:space="0" w:color="71C7F0"/>
              <w:right w:val="single" w:sz="12" w:space="0" w:color="71C7F0"/>
            </w:tcBorders>
            <w:vAlign w:val="center"/>
          </w:tcPr>
          <w:p w14:paraId="620A3A75" w14:textId="77777777" w:rsidR="00C60C51" w:rsidRPr="005C7DDC" w:rsidRDefault="00C60C51" w:rsidP="00C60C51">
            <w:pPr>
              <w:pStyle w:val="BodyText"/>
              <w:spacing w:before="60" w:after="60" w:line="23" w:lineRule="atLeast"/>
              <w:ind w:left="718" w:right="-181"/>
              <w:rPr>
                <w:rFonts w:ascii="Arial" w:hAnsi="Arial" w:cs="Arial"/>
                <w:b/>
                <w:sz w:val="22"/>
                <w:szCs w:val="22"/>
              </w:rPr>
            </w:pPr>
          </w:p>
        </w:tc>
      </w:tr>
      <w:tr w:rsidR="00C60C51" w:rsidRPr="005C7DDC" w14:paraId="1E6A2A7A" w14:textId="77777777" w:rsidTr="007C6929">
        <w:trPr>
          <w:trHeight w:val="284"/>
        </w:trPr>
        <w:tc>
          <w:tcPr>
            <w:tcW w:w="6751" w:type="dxa"/>
            <w:tcBorders>
              <w:top w:val="single" w:sz="4" w:space="0" w:color="71C7F0"/>
              <w:left w:val="single" w:sz="12" w:space="0" w:color="71C7F0"/>
              <w:bottom w:val="single" w:sz="4" w:space="0" w:color="71C7F0"/>
              <w:right w:val="single" w:sz="12" w:space="0" w:color="71C7F0"/>
            </w:tcBorders>
          </w:tcPr>
          <w:p w14:paraId="2A5E7E70" w14:textId="18E564B0" w:rsidR="00C60C51" w:rsidRPr="00D024A2" w:rsidRDefault="00C60C51" w:rsidP="00C60C51">
            <w:pPr>
              <w:spacing w:before="72" w:after="0" w:line="240" w:lineRule="auto"/>
              <w:ind w:right="-20"/>
              <w:rPr>
                <w:rFonts w:ascii="Arial" w:hAnsi="Arial" w:cs="Arial"/>
              </w:rPr>
            </w:pPr>
            <w:r>
              <w:rPr>
                <w:rFonts w:ascii="Arial" w:hAnsi="Arial" w:cs="Arial"/>
              </w:rPr>
              <w:t>Good insight and data collation skills</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vAlign w:val="center"/>
          </w:tcPr>
          <w:p w14:paraId="06256143" w14:textId="78F76AF4" w:rsidR="00C60C51" w:rsidRPr="00D024A2" w:rsidRDefault="00C60C51" w:rsidP="00D64EB1">
            <w:pPr>
              <w:spacing w:before="47" w:after="0" w:line="240" w:lineRule="auto"/>
              <w:ind w:right="480"/>
              <w:jc w:val="center"/>
              <w:rPr>
                <w:color w:val="ED7223" w:themeColor="accent2"/>
                <w:sz w:val="32"/>
                <w:szCs w:val="32"/>
              </w:rPr>
            </w:pPr>
            <w:r w:rsidRPr="00D024A2">
              <w:rPr>
                <w:color w:val="ED7223" w:themeColor="accent2"/>
                <w:sz w:val="32"/>
                <w:szCs w:val="32"/>
              </w:rPr>
              <w:t>●</w:t>
            </w:r>
          </w:p>
        </w:tc>
        <w:tc>
          <w:tcPr>
            <w:tcW w:w="1207" w:type="dxa"/>
            <w:tcBorders>
              <w:top w:val="single" w:sz="4" w:space="0" w:color="71C7F0"/>
              <w:left w:val="single" w:sz="6" w:space="0" w:color="71C7F0"/>
              <w:bottom w:val="single" w:sz="4" w:space="0" w:color="71C7F0"/>
              <w:right w:val="single" w:sz="12" w:space="0" w:color="71C7F0"/>
            </w:tcBorders>
            <w:vAlign w:val="center"/>
          </w:tcPr>
          <w:p w14:paraId="63110142" w14:textId="77777777" w:rsidR="00C60C51" w:rsidRPr="005C7DDC" w:rsidRDefault="00C60C51" w:rsidP="00C60C51">
            <w:pPr>
              <w:pStyle w:val="BodyText"/>
              <w:spacing w:before="60" w:after="60" w:line="23" w:lineRule="atLeast"/>
              <w:ind w:left="718" w:right="-181"/>
              <w:rPr>
                <w:rFonts w:ascii="Arial" w:hAnsi="Arial" w:cs="Arial"/>
                <w:b/>
                <w:sz w:val="22"/>
                <w:szCs w:val="22"/>
              </w:rPr>
            </w:pPr>
          </w:p>
        </w:tc>
      </w:tr>
      <w:tr w:rsidR="00067286" w:rsidRPr="005C7DDC" w14:paraId="00510DD8" w14:textId="77777777" w:rsidTr="00ED04D6">
        <w:trPr>
          <w:trHeight w:val="284"/>
        </w:trPr>
        <w:tc>
          <w:tcPr>
            <w:tcW w:w="6751" w:type="dxa"/>
            <w:tcBorders>
              <w:top w:val="single" w:sz="4" w:space="0" w:color="71C7F0"/>
              <w:left w:val="single" w:sz="12" w:space="0" w:color="71C7F0"/>
              <w:bottom w:val="single" w:sz="4" w:space="0" w:color="71C7F0"/>
              <w:right w:val="single" w:sz="12" w:space="0" w:color="71C7F0"/>
            </w:tcBorders>
          </w:tcPr>
          <w:p w14:paraId="2D35E1E8" w14:textId="21B1FC01" w:rsidR="00067286" w:rsidRPr="003201E1" w:rsidRDefault="00067286" w:rsidP="00C60C51">
            <w:pPr>
              <w:spacing w:before="72" w:after="0" w:line="240" w:lineRule="auto"/>
              <w:ind w:right="-20"/>
              <w:rPr>
                <w:rFonts w:ascii="Arial" w:hAnsi="Arial" w:cs="Arial"/>
              </w:rPr>
            </w:pPr>
            <w:r>
              <w:rPr>
                <w:rFonts w:ascii="Arial" w:hAnsi="Arial" w:cs="Arial"/>
              </w:rPr>
              <w:t>High levels of accuracy and attention to detail in all areas of work</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vAlign w:val="center"/>
          </w:tcPr>
          <w:p w14:paraId="07285953" w14:textId="03AE0F38" w:rsidR="00067286" w:rsidRPr="00067286" w:rsidRDefault="00067286" w:rsidP="00D64EB1">
            <w:pPr>
              <w:spacing w:before="47" w:after="0" w:line="240" w:lineRule="auto"/>
              <w:ind w:right="480"/>
              <w:jc w:val="center"/>
              <w:rPr>
                <w:rFonts w:eastAsia="Tahoma"/>
                <w:sz w:val="24"/>
                <w:szCs w:val="24"/>
              </w:rPr>
            </w:pPr>
            <w:r w:rsidRPr="00067286">
              <w:rPr>
                <w:color w:val="ED7223" w:themeColor="accent2"/>
                <w:sz w:val="32"/>
                <w:szCs w:val="32"/>
              </w:rPr>
              <w:t>●</w:t>
            </w:r>
          </w:p>
        </w:tc>
        <w:tc>
          <w:tcPr>
            <w:tcW w:w="1207" w:type="dxa"/>
            <w:tcBorders>
              <w:top w:val="single" w:sz="4" w:space="0" w:color="71C7F0"/>
              <w:left w:val="single" w:sz="6" w:space="0" w:color="71C7F0"/>
              <w:bottom w:val="single" w:sz="4" w:space="0" w:color="71C7F0"/>
              <w:right w:val="single" w:sz="12" w:space="0" w:color="71C7F0"/>
            </w:tcBorders>
            <w:vAlign w:val="center"/>
          </w:tcPr>
          <w:p w14:paraId="31F7890A" w14:textId="77777777" w:rsidR="00067286" w:rsidRPr="00D024A2" w:rsidRDefault="00067286" w:rsidP="00C60C51">
            <w:pPr>
              <w:pStyle w:val="BodyText"/>
              <w:spacing w:before="60" w:after="60" w:line="23" w:lineRule="atLeast"/>
              <w:ind w:left="432" w:right="-181" w:hanging="432"/>
              <w:rPr>
                <w:color w:val="ED7223" w:themeColor="accent2"/>
                <w:sz w:val="32"/>
                <w:szCs w:val="32"/>
              </w:rPr>
            </w:pPr>
          </w:p>
        </w:tc>
      </w:tr>
      <w:tr w:rsidR="00C60C51" w:rsidRPr="005C7DDC" w14:paraId="56A4BC86" w14:textId="77777777" w:rsidTr="00ED04D6">
        <w:trPr>
          <w:trHeight w:val="284"/>
        </w:trPr>
        <w:tc>
          <w:tcPr>
            <w:tcW w:w="6751" w:type="dxa"/>
            <w:tcBorders>
              <w:top w:val="single" w:sz="4" w:space="0" w:color="71C7F0"/>
              <w:left w:val="single" w:sz="12" w:space="0" w:color="71C7F0"/>
              <w:bottom w:val="single" w:sz="4" w:space="0" w:color="71C7F0"/>
              <w:right w:val="single" w:sz="12" w:space="0" w:color="71C7F0"/>
            </w:tcBorders>
          </w:tcPr>
          <w:p w14:paraId="527BEF8D" w14:textId="168BEBAE" w:rsidR="00C60C51" w:rsidRPr="001435AB" w:rsidRDefault="00C60C51" w:rsidP="00C60C51">
            <w:pPr>
              <w:spacing w:before="72" w:after="0" w:line="240" w:lineRule="auto"/>
              <w:ind w:right="-20"/>
              <w:rPr>
                <w:rFonts w:ascii="Arial" w:eastAsia="Tahoma" w:hAnsi="Arial" w:cs="Arial"/>
              </w:rPr>
            </w:pPr>
            <w:r w:rsidRPr="003201E1">
              <w:rPr>
                <w:rFonts w:ascii="Arial" w:hAnsi="Arial" w:cs="Arial"/>
              </w:rPr>
              <w:t>Ability to communicate in Welsh</w:t>
            </w:r>
            <w:r>
              <w:rPr>
                <w:rFonts w:ascii="Arial" w:hAnsi="Arial" w:cs="Arial"/>
              </w:rPr>
              <w:t xml:space="preserve"> or commitment to learning</w:t>
            </w:r>
          </w:p>
        </w:tc>
        <w:tc>
          <w:tcPr>
            <w:tcW w:w="1222" w:type="dxa"/>
            <w:tcBorders>
              <w:top w:val="single" w:sz="4" w:space="0" w:color="71C7F0"/>
              <w:left w:val="single" w:sz="12" w:space="0" w:color="71C7F0"/>
              <w:bottom w:val="single" w:sz="4" w:space="0" w:color="71C7F0"/>
              <w:right w:val="single" w:sz="6" w:space="0" w:color="71C7F0"/>
            </w:tcBorders>
            <w:shd w:val="solid" w:color="F8F8F8" w:fill="F3F3F3"/>
            <w:vAlign w:val="center"/>
          </w:tcPr>
          <w:p w14:paraId="77A1D028" w14:textId="77777777" w:rsidR="00C60C51" w:rsidRPr="001435AB" w:rsidRDefault="00C60C51" w:rsidP="00C60C51">
            <w:pPr>
              <w:pStyle w:val="ListParagraph"/>
              <w:spacing w:before="47" w:after="0" w:line="240" w:lineRule="auto"/>
              <w:ind w:left="720" w:right="480"/>
              <w:rPr>
                <w:rFonts w:eastAsia="Tahoma"/>
                <w:sz w:val="24"/>
                <w:szCs w:val="24"/>
              </w:rPr>
            </w:pPr>
          </w:p>
        </w:tc>
        <w:tc>
          <w:tcPr>
            <w:tcW w:w="1207" w:type="dxa"/>
            <w:tcBorders>
              <w:top w:val="single" w:sz="4" w:space="0" w:color="71C7F0"/>
              <w:left w:val="single" w:sz="6" w:space="0" w:color="71C7F0"/>
              <w:bottom w:val="single" w:sz="4" w:space="0" w:color="71C7F0"/>
              <w:right w:val="single" w:sz="12" w:space="0" w:color="71C7F0"/>
            </w:tcBorders>
            <w:vAlign w:val="center"/>
          </w:tcPr>
          <w:p w14:paraId="15BB89DE" w14:textId="72AF725B" w:rsidR="00C60C51" w:rsidRPr="00FD01A1" w:rsidRDefault="00C60C51" w:rsidP="00D64EB1">
            <w:pPr>
              <w:pStyle w:val="BodyText"/>
              <w:spacing w:before="60" w:after="60" w:line="23" w:lineRule="atLeast"/>
              <w:ind w:left="432" w:right="-181" w:hanging="432"/>
              <w:jc w:val="center"/>
              <w:rPr>
                <w:rFonts w:ascii="Arial" w:hAnsi="Arial" w:cs="Arial"/>
                <w:b/>
                <w:sz w:val="22"/>
                <w:szCs w:val="22"/>
              </w:rPr>
            </w:pPr>
            <w:r w:rsidRPr="00D024A2">
              <w:rPr>
                <w:color w:val="ED7223" w:themeColor="accent2"/>
                <w:sz w:val="32"/>
                <w:szCs w:val="32"/>
              </w:rPr>
              <w:t>●</w:t>
            </w:r>
          </w:p>
        </w:tc>
      </w:tr>
    </w:tbl>
    <w:p w14:paraId="11CDE453" w14:textId="77777777" w:rsidR="00766ED1" w:rsidRDefault="00766ED1">
      <w:pPr>
        <w:rPr>
          <w:rFonts w:ascii="Arial" w:hAnsi="Arial" w:cs="Arial"/>
        </w:rPr>
      </w:pPr>
    </w:p>
    <w:p w14:paraId="49A7FF4E" w14:textId="77777777" w:rsidR="00766ED1" w:rsidRDefault="00766ED1">
      <w:pPr>
        <w:rPr>
          <w:rFonts w:ascii="Arial" w:hAnsi="Arial" w:cs="Arial"/>
        </w:rPr>
      </w:pPr>
    </w:p>
    <w:p w14:paraId="356D1FF8" w14:textId="77777777" w:rsidR="00766ED1" w:rsidRDefault="00766ED1">
      <w:pPr>
        <w:rPr>
          <w:rFonts w:ascii="Arial" w:hAnsi="Arial" w:cs="Arial"/>
        </w:rPr>
      </w:pPr>
    </w:p>
    <w:p w14:paraId="55F82B2A" w14:textId="77777777" w:rsidR="00154821" w:rsidRPr="005C7DDC" w:rsidRDefault="00154821" w:rsidP="00154821">
      <w:pPr>
        <w:pStyle w:val="BodyText"/>
        <w:spacing w:before="240" w:after="100" w:afterAutospacing="1"/>
        <w:contextualSpacing/>
        <w:jc w:val="both"/>
        <w:outlineLvl w:val="0"/>
        <w:rPr>
          <w:rFonts w:ascii="Arial" w:hAnsi="Arial" w:cs="Arial"/>
          <w:b/>
          <w:color w:val="0084CB"/>
          <w:sz w:val="22"/>
          <w:szCs w:val="22"/>
          <w:u w:val="single"/>
        </w:rPr>
      </w:pPr>
      <w:r w:rsidRPr="005C7DDC">
        <w:rPr>
          <w:rFonts w:ascii="Arial" w:hAnsi="Arial" w:cs="Arial"/>
          <w:b/>
          <w:color w:val="0084CB"/>
          <w:sz w:val="22"/>
          <w:szCs w:val="22"/>
          <w:u w:val="single"/>
        </w:rPr>
        <w:t>FLEXIBILITY STATEMENT</w:t>
      </w:r>
    </w:p>
    <w:p w14:paraId="2C9CCA3E" w14:textId="77777777" w:rsidR="00154821" w:rsidRPr="005C7DDC" w:rsidRDefault="00154821" w:rsidP="00154821">
      <w:pPr>
        <w:pStyle w:val="BodyText"/>
        <w:spacing w:before="240" w:after="100" w:afterAutospacing="1"/>
        <w:contextualSpacing/>
        <w:jc w:val="both"/>
        <w:outlineLvl w:val="0"/>
        <w:rPr>
          <w:rFonts w:ascii="Arial" w:hAnsi="Arial" w:cs="Arial"/>
          <w:sz w:val="22"/>
          <w:szCs w:val="22"/>
        </w:rPr>
      </w:pPr>
      <w:r w:rsidRPr="005C7DDC">
        <w:rPr>
          <w:rFonts w:ascii="Arial" w:hAnsi="Arial" w:cs="Arial"/>
          <w:sz w:val="22"/>
          <w:szCs w:val="22"/>
        </w:rPr>
        <w:t xml:space="preserve">In addition to the duties and responsibilities outlines, you must be prepared to undertake such additional duties which may result from changing circumstances, but which may not of necessity change the general character or level of responsibility to the post. </w:t>
      </w:r>
    </w:p>
    <w:p w14:paraId="16077A27" w14:textId="77777777" w:rsidR="00154821" w:rsidRPr="005C7DDC" w:rsidRDefault="00154821" w:rsidP="00154821">
      <w:pPr>
        <w:pStyle w:val="BodyText"/>
        <w:spacing w:before="240" w:after="240" w:line="276" w:lineRule="auto"/>
        <w:contextualSpacing/>
        <w:jc w:val="both"/>
        <w:outlineLvl w:val="0"/>
        <w:rPr>
          <w:rFonts w:ascii="Arial" w:hAnsi="Arial" w:cs="Arial"/>
          <w:b/>
          <w:color w:val="0084CB"/>
          <w:sz w:val="22"/>
          <w:szCs w:val="22"/>
          <w:u w:val="single"/>
        </w:rPr>
      </w:pPr>
    </w:p>
    <w:p w14:paraId="37E5E48A" w14:textId="77777777" w:rsidR="00154821" w:rsidRDefault="00154821" w:rsidP="00154821">
      <w:pPr>
        <w:pStyle w:val="BodyText"/>
        <w:spacing w:before="240" w:after="240" w:line="276" w:lineRule="auto"/>
        <w:contextualSpacing/>
        <w:jc w:val="both"/>
        <w:outlineLvl w:val="0"/>
        <w:rPr>
          <w:rFonts w:ascii="Arial" w:hAnsi="Arial" w:cs="Arial"/>
          <w:b/>
          <w:color w:val="0084CB"/>
          <w:sz w:val="22"/>
          <w:szCs w:val="22"/>
          <w:u w:val="single"/>
        </w:rPr>
      </w:pPr>
      <w:r w:rsidRPr="005C7DDC">
        <w:rPr>
          <w:rFonts w:ascii="Arial" w:hAnsi="Arial" w:cs="Arial"/>
          <w:b/>
          <w:color w:val="0084CB"/>
          <w:sz w:val="22"/>
          <w:szCs w:val="22"/>
          <w:u w:val="single"/>
        </w:rPr>
        <w:t>CONFIDENTIALITY</w:t>
      </w:r>
    </w:p>
    <w:p w14:paraId="097D48B8" w14:textId="77777777" w:rsidR="00154821" w:rsidRPr="00733B8A" w:rsidRDefault="00154821" w:rsidP="00154821">
      <w:pPr>
        <w:pStyle w:val="BodyText"/>
        <w:spacing w:before="240" w:after="240" w:line="276" w:lineRule="auto"/>
        <w:contextualSpacing/>
        <w:jc w:val="both"/>
        <w:outlineLvl w:val="0"/>
        <w:rPr>
          <w:rFonts w:ascii="Arial" w:hAnsi="Arial" w:cs="Arial"/>
          <w:sz w:val="22"/>
          <w:szCs w:val="22"/>
        </w:rPr>
      </w:pPr>
      <w:r w:rsidRPr="00733B8A">
        <w:rPr>
          <w:rFonts w:ascii="Arial" w:hAnsi="Arial" w:cs="Arial"/>
          <w:sz w:val="22"/>
          <w:szCs w:val="22"/>
        </w:rPr>
        <w:t>Ensure, in the course of employment, complete confidentiality is maintained in respect of the Charity, its dealings, transactions, affairs and all other information relating to clients, participants, associates, staff etc.  and to ensure that all information relating to the above is processed in accordance with the Data Protection Act 2018 and the</w:t>
      </w:r>
      <w:r w:rsidRPr="00733B8A">
        <w:rPr>
          <w:rFonts w:ascii="Arial" w:eastAsia="Calibri" w:hAnsi="Arial" w:cs="Arial"/>
          <w:sz w:val="22"/>
          <w:szCs w:val="22"/>
        </w:rPr>
        <w:t xml:space="preserve"> EU General Data Protection Regulation (‘GDPR’)</w:t>
      </w:r>
    </w:p>
    <w:p w14:paraId="265B725E" w14:textId="77777777" w:rsidR="00154821" w:rsidRPr="005C7DDC" w:rsidRDefault="00154821" w:rsidP="00154821">
      <w:pPr>
        <w:pStyle w:val="BodyText"/>
        <w:spacing w:before="240" w:after="240" w:line="276" w:lineRule="auto"/>
        <w:contextualSpacing/>
        <w:jc w:val="both"/>
        <w:outlineLvl w:val="0"/>
        <w:rPr>
          <w:rFonts w:ascii="Arial" w:hAnsi="Arial" w:cs="Arial"/>
          <w:sz w:val="22"/>
          <w:szCs w:val="22"/>
        </w:rPr>
      </w:pPr>
    </w:p>
    <w:p w14:paraId="1D3F4A7B" w14:textId="77777777" w:rsidR="00154821" w:rsidRPr="005C7DDC" w:rsidRDefault="00154821" w:rsidP="00154821">
      <w:pPr>
        <w:pStyle w:val="BodyText"/>
        <w:tabs>
          <w:tab w:val="num" w:pos="600"/>
        </w:tabs>
        <w:spacing w:before="240" w:after="240" w:line="276" w:lineRule="auto"/>
        <w:contextualSpacing/>
        <w:jc w:val="both"/>
        <w:outlineLvl w:val="0"/>
        <w:rPr>
          <w:rFonts w:ascii="Arial" w:hAnsi="Arial" w:cs="Arial"/>
          <w:b/>
          <w:color w:val="0084CB"/>
          <w:sz w:val="22"/>
          <w:szCs w:val="22"/>
          <w:u w:val="single"/>
        </w:rPr>
      </w:pPr>
      <w:r w:rsidRPr="005C7DDC">
        <w:rPr>
          <w:rFonts w:ascii="Arial" w:hAnsi="Arial" w:cs="Arial"/>
          <w:b/>
          <w:color w:val="0084CB"/>
          <w:sz w:val="22"/>
          <w:szCs w:val="22"/>
          <w:u w:val="single"/>
        </w:rPr>
        <w:t>COMPETENCE</w:t>
      </w:r>
    </w:p>
    <w:p w14:paraId="20190B5B" w14:textId="77777777" w:rsidR="00154821" w:rsidRPr="005C7DDC" w:rsidRDefault="00154821" w:rsidP="00154821">
      <w:pPr>
        <w:pStyle w:val="BodyText"/>
        <w:tabs>
          <w:tab w:val="num" w:pos="600"/>
        </w:tabs>
        <w:spacing w:before="240" w:after="240" w:line="276" w:lineRule="auto"/>
        <w:contextualSpacing/>
        <w:jc w:val="both"/>
        <w:outlineLvl w:val="0"/>
        <w:rPr>
          <w:rFonts w:ascii="Arial" w:hAnsi="Arial" w:cs="Arial"/>
          <w:sz w:val="22"/>
          <w:szCs w:val="22"/>
        </w:rPr>
      </w:pPr>
      <w:r w:rsidRPr="005C7DDC">
        <w:rPr>
          <w:rFonts w:ascii="Arial" w:hAnsi="Arial" w:cs="Arial"/>
          <w:sz w:val="22"/>
          <w:szCs w:val="22"/>
        </w:rPr>
        <w:t>You are responsible for limiting your actions to those which you feel competent to undertake.  If you have any doubts about your competence during the course of your duties you should immediately speak to your line manager.</w:t>
      </w:r>
    </w:p>
    <w:p w14:paraId="7BD55E26" w14:textId="77777777" w:rsidR="00154821" w:rsidRPr="005C7DDC" w:rsidRDefault="00154821" w:rsidP="00154821">
      <w:pPr>
        <w:tabs>
          <w:tab w:val="left" w:pos="1134"/>
        </w:tabs>
        <w:spacing w:before="240" w:after="240"/>
        <w:contextualSpacing/>
        <w:jc w:val="both"/>
        <w:outlineLvl w:val="0"/>
        <w:rPr>
          <w:rFonts w:ascii="Arial" w:hAnsi="Arial" w:cs="Arial"/>
          <w:b/>
          <w:color w:val="0084CB"/>
          <w:u w:val="single"/>
        </w:rPr>
      </w:pPr>
      <w:r w:rsidRPr="005C7DDC">
        <w:rPr>
          <w:rFonts w:ascii="Arial" w:hAnsi="Arial" w:cs="Arial"/>
          <w:b/>
          <w:color w:val="0084CB"/>
          <w:u w:val="single"/>
        </w:rPr>
        <w:t>RISK MANAGEMENT</w:t>
      </w:r>
    </w:p>
    <w:p w14:paraId="4389CB92" w14:textId="77777777" w:rsidR="00154821" w:rsidRPr="005C7DDC" w:rsidRDefault="00154821" w:rsidP="00154821">
      <w:pPr>
        <w:tabs>
          <w:tab w:val="left" w:pos="1134"/>
        </w:tabs>
        <w:spacing w:before="240" w:after="240"/>
        <w:contextualSpacing/>
        <w:jc w:val="both"/>
        <w:outlineLvl w:val="0"/>
        <w:rPr>
          <w:rFonts w:ascii="Arial" w:hAnsi="Arial" w:cs="Arial"/>
        </w:rPr>
      </w:pPr>
      <w:r w:rsidRPr="005C7DDC">
        <w:rPr>
          <w:rFonts w:ascii="Arial" w:hAnsi="Arial" w:cs="Arial"/>
        </w:rPr>
        <w:t>It is a standard element of the role and responsibility of all staff within the Charity fulfil a proactive role towards the management of risk in all of their actions. This entails the risk assessment of all situations, the taking of appropriate actions and reporting of all incidents, near misses and hazards.</w:t>
      </w:r>
    </w:p>
    <w:p w14:paraId="18536BF2" w14:textId="77777777" w:rsidR="00154821" w:rsidRPr="005C7DDC" w:rsidRDefault="00154821" w:rsidP="00154821">
      <w:pPr>
        <w:pStyle w:val="BodyText"/>
        <w:spacing w:before="240" w:after="240" w:line="276" w:lineRule="auto"/>
        <w:contextualSpacing/>
        <w:jc w:val="both"/>
        <w:outlineLvl w:val="0"/>
        <w:rPr>
          <w:rFonts w:ascii="Arial" w:hAnsi="Arial" w:cs="Arial"/>
          <w:b/>
          <w:color w:val="0084CB"/>
          <w:sz w:val="22"/>
          <w:szCs w:val="22"/>
          <w:u w:val="single"/>
        </w:rPr>
      </w:pPr>
      <w:r w:rsidRPr="005C7DDC">
        <w:rPr>
          <w:rFonts w:ascii="Arial" w:hAnsi="Arial" w:cs="Arial"/>
          <w:b/>
          <w:color w:val="0084CB"/>
          <w:sz w:val="22"/>
          <w:szCs w:val="22"/>
          <w:u w:val="single"/>
        </w:rPr>
        <w:t>HEALTH AND SAFETY REQUIREMENTS</w:t>
      </w:r>
    </w:p>
    <w:p w14:paraId="5360D677" w14:textId="77777777" w:rsidR="00154821" w:rsidRPr="005C7DDC" w:rsidRDefault="00154821" w:rsidP="00154821">
      <w:pPr>
        <w:pStyle w:val="BodyText"/>
        <w:spacing w:before="240" w:after="240" w:line="276" w:lineRule="auto"/>
        <w:contextualSpacing/>
        <w:jc w:val="both"/>
        <w:rPr>
          <w:rFonts w:ascii="Arial" w:hAnsi="Arial" w:cs="Arial"/>
          <w:sz w:val="22"/>
          <w:szCs w:val="22"/>
        </w:rPr>
      </w:pPr>
      <w:r w:rsidRPr="005C7DDC">
        <w:rPr>
          <w:rFonts w:ascii="Arial" w:hAnsi="Arial" w:cs="Arial"/>
          <w:sz w:val="22"/>
          <w:szCs w:val="22"/>
        </w:rPr>
        <w:t>All employees of the Charity have a statutory duty of care for their own personal safety and that of others who may be affected by their acts or omissions.  Employees are required to co-operate with management to enable the Charity to meet its own legal duties and to report any hazardous situations or defective equipment.</w:t>
      </w:r>
    </w:p>
    <w:p w14:paraId="45106BDF" w14:textId="77777777" w:rsidR="00154821" w:rsidRPr="005C7DDC" w:rsidRDefault="00154821" w:rsidP="00154821">
      <w:pPr>
        <w:pStyle w:val="BodyText"/>
        <w:spacing w:before="240" w:after="240" w:line="276" w:lineRule="auto"/>
        <w:contextualSpacing/>
        <w:jc w:val="both"/>
        <w:outlineLvl w:val="0"/>
        <w:rPr>
          <w:rFonts w:ascii="Arial" w:hAnsi="Arial" w:cs="Arial"/>
          <w:b/>
          <w:color w:val="0084CB"/>
          <w:sz w:val="22"/>
          <w:szCs w:val="22"/>
          <w:u w:val="single"/>
        </w:rPr>
      </w:pPr>
    </w:p>
    <w:p w14:paraId="22071F48" w14:textId="77777777" w:rsidR="00154821" w:rsidRPr="005C7DDC" w:rsidRDefault="00154821" w:rsidP="00154821">
      <w:pPr>
        <w:pStyle w:val="BodyText"/>
        <w:spacing w:before="240" w:after="240" w:line="276" w:lineRule="auto"/>
        <w:contextualSpacing/>
        <w:jc w:val="both"/>
        <w:outlineLvl w:val="0"/>
        <w:rPr>
          <w:rFonts w:ascii="Arial" w:hAnsi="Arial" w:cs="Arial"/>
          <w:b/>
          <w:color w:val="0084CB"/>
          <w:sz w:val="22"/>
          <w:szCs w:val="22"/>
          <w:u w:val="single"/>
        </w:rPr>
      </w:pPr>
      <w:r w:rsidRPr="005C7DDC">
        <w:rPr>
          <w:rFonts w:ascii="Arial" w:hAnsi="Arial" w:cs="Arial"/>
          <w:b/>
          <w:color w:val="0084CB"/>
          <w:sz w:val="22"/>
          <w:szCs w:val="22"/>
          <w:u w:val="single"/>
        </w:rPr>
        <w:t>SMOKING</w:t>
      </w:r>
    </w:p>
    <w:p w14:paraId="0647DBC3" w14:textId="77777777" w:rsidR="00154821" w:rsidRPr="005C7DDC" w:rsidRDefault="00154821" w:rsidP="00154821">
      <w:pPr>
        <w:pStyle w:val="BodyText"/>
        <w:spacing w:before="240" w:after="240" w:line="276" w:lineRule="auto"/>
        <w:contextualSpacing/>
        <w:jc w:val="both"/>
        <w:rPr>
          <w:rFonts w:ascii="Arial" w:hAnsi="Arial" w:cs="Arial"/>
          <w:sz w:val="22"/>
          <w:szCs w:val="22"/>
        </w:rPr>
      </w:pPr>
      <w:r w:rsidRPr="005C7DDC">
        <w:rPr>
          <w:rFonts w:ascii="Arial" w:hAnsi="Arial" w:cs="Arial"/>
          <w:sz w:val="22"/>
          <w:szCs w:val="22"/>
        </w:rPr>
        <w:t>All employees, whilst in Tenovus Cancer Care’s employment, are required to adhere to the Charity’s no smoking policy. Any breach of this policy will be deemed as gross misconduct.</w:t>
      </w:r>
    </w:p>
    <w:p w14:paraId="0DC669B6" w14:textId="77777777" w:rsidR="00154821" w:rsidRPr="005C7DDC" w:rsidRDefault="00154821" w:rsidP="00154821">
      <w:pPr>
        <w:pStyle w:val="BodyText"/>
        <w:spacing w:before="240" w:after="240" w:line="276" w:lineRule="auto"/>
        <w:contextualSpacing/>
        <w:jc w:val="both"/>
        <w:rPr>
          <w:rFonts w:ascii="Arial" w:hAnsi="Arial" w:cs="Arial"/>
          <w:b/>
          <w:color w:val="0084CB"/>
          <w:sz w:val="22"/>
          <w:szCs w:val="22"/>
          <w:u w:val="single"/>
        </w:rPr>
      </w:pPr>
    </w:p>
    <w:p w14:paraId="0FD2227E" w14:textId="77777777" w:rsidR="00154821" w:rsidRPr="005C7DDC" w:rsidRDefault="00154821" w:rsidP="00154821">
      <w:pPr>
        <w:pStyle w:val="BodyText"/>
        <w:spacing w:before="240" w:after="240" w:line="276" w:lineRule="auto"/>
        <w:contextualSpacing/>
        <w:jc w:val="both"/>
        <w:rPr>
          <w:rFonts w:ascii="Arial" w:hAnsi="Arial" w:cs="Arial"/>
          <w:b/>
          <w:color w:val="0084CB"/>
          <w:sz w:val="22"/>
          <w:szCs w:val="22"/>
          <w:u w:val="single"/>
        </w:rPr>
      </w:pPr>
      <w:r w:rsidRPr="005C7DDC">
        <w:rPr>
          <w:rFonts w:ascii="Arial" w:hAnsi="Arial" w:cs="Arial"/>
          <w:b/>
          <w:color w:val="0084CB"/>
          <w:sz w:val="22"/>
          <w:szCs w:val="22"/>
          <w:u w:val="single"/>
        </w:rPr>
        <w:t>WORKING WITH VOLUNTEERS</w:t>
      </w:r>
    </w:p>
    <w:p w14:paraId="0B81F82B" w14:textId="77777777" w:rsidR="00154821" w:rsidRPr="005C7DDC" w:rsidRDefault="00154821" w:rsidP="00154821">
      <w:pPr>
        <w:pStyle w:val="BodyText"/>
        <w:spacing w:after="0" w:line="276" w:lineRule="auto"/>
        <w:contextualSpacing/>
        <w:jc w:val="both"/>
        <w:rPr>
          <w:rFonts w:ascii="Arial" w:hAnsi="Arial" w:cs="Arial"/>
          <w:sz w:val="22"/>
          <w:szCs w:val="22"/>
        </w:rPr>
      </w:pPr>
      <w:r w:rsidRPr="005C7DDC">
        <w:rPr>
          <w:rFonts w:ascii="Arial" w:hAnsi="Arial" w:cs="Arial"/>
          <w:sz w:val="22"/>
          <w:szCs w:val="22"/>
        </w:rPr>
        <w:t>All employees, whilst in Tenovus Cancer Care’s employment, may be required to recruit and manage volunteers. This is an expectation for all roles at Tenovus and full support will be provided by Tenovus’ Volunteering department.</w:t>
      </w:r>
    </w:p>
    <w:p w14:paraId="141A4C89" w14:textId="77777777" w:rsidR="00154821" w:rsidRPr="005C7DDC" w:rsidRDefault="00154821" w:rsidP="00154821">
      <w:pPr>
        <w:pStyle w:val="BodyText"/>
        <w:spacing w:before="240" w:after="240" w:line="276" w:lineRule="auto"/>
        <w:contextualSpacing/>
        <w:jc w:val="both"/>
        <w:rPr>
          <w:rFonts w:ascii="Arial" w:hAnsi="Arial" w:cs="Arial"/>
          <w:b/>
          <w:color w:val="0084CB"/>
          <w:sz w:val="22"/>
          <w:szCs w:val="22"/>
          <w:u w:val="single"/>
        </w:rPr>
      </w:pPr>
    </w:p>
    <w:p w14:paraId="4FF6DF1D" w14:textId="77777777" w:rsidR="00154821" w:rsidRPr="005C7DDC" w:rsidRDefault="00154821" w:rsidP="00154821">
      <w:pPr>
        <w:pStyle w:val="BodyText"/>
        <w:spacing w:before="240" w:after="240" w:line="276" w:lineRule="auto"/>
        <w:contextualSpacing/>
        <w:jc w:val="both"/>
        <w:rPr>
          <w:rFonts w:ascii="Arial" w:hAnsi="Arial" w:cs="Arial"/>
          <w:b/>
          <w:color w:val="0084CB"/>
          <w:sz w:val="22"/>
          <w:szCs w:val="22"/>
          <w:u w:val="single"/>
        </w:rPr>
      </w:pPr>
      <w:r w:rsidRPr="005C7DDC">
        <w:rPr>
          <w:rFonts w:ascii="Arial" w:hAnsi="Arial" w:cs="Arial"/>
          <w:b/>
          <w:color w:val="0084CB"/>
          <w:sz w:val="22"/>
          <w:szCs w:val="22"/>
          <w:u w:val="single"/>
        </w:rPr>
        <w:t>EQUAL OPPORTUNITIES</w:t>
      </w:r>
    </w:p>
    <w:p w14:paraId="4CDA2FFB" w14:textId="77777777" w:rsidR="00154821" w:rsidRPr="005C7DDC" w:rsidRDefault="00154821" w:rsidP="00154821">
      <w:pPr>
        <w:pStyle w:val="BodyText"/>
        <w:spacing w:before="240" w:after="240" w:line="276" w:lineRule="auto"/>
        <w:contextualSpacing/>
        <w:jc w:val="both"/>
        <w:rPr>
          <w:rFonts w:ascii="Arial" w:hAnsi="Arial" w:cs="Arial"/>
          <w:sz w:val="22"/>
          <w:szCs w:val="22"/>
        </w:rPr>
      </w:pPr>
      <w:r w:rsidRPr="005C7DDC">
        <w:rPr>
          <w:rFonts w:ascii="Arial" w:hAnsi="Arial" w:cs="Arial"/>
          <w:sz w:val="22"/>
          <w:szCs w:val="22"/>
          <w:lang w:eastAsia="en-GB"/>
        </w:rPr>
        <w:t>The Charity is committed to providing equal opportunities in employment and to avoiding unlawful discrimination in employment and against customers. All employees are expected to p</w:t>
      </w:r>
      <w:r w:rsidRPr="005C7DDC">
        <w:rPr>
          <w:rFonts w:ascii="Arial" w:hAnsi="Arial" w:cs="Arial"/>
          <w:sz w:val="22"/>
          <w:szCs w:val="22"/>
        </w:rPr>
        <w:t>romote equal opportunities for staff and clients in accordance with the Charity’s Equal Opportunity Policy and Procedure.</w:t>
      </w:r>
    </w:p>
    <w:p w14:paraId="696F7EDB" w14:textId="77777777" w:rsidR="00154821" w:rsidRDefault="00154821" w:rsidP="00154821">
      <w:pPr>
        <w:pStyle w:val="BodyText"/>
        <w:spacing w:before="240" w:after="240" w:line="276" w:lineRule="auto"/>
        <w:contextualSpacing/>
        <w:jc w:val="both"/>
        <w:rPr>
          <w:rFonts w:ascii="Arial" w:hAnsi="Arial" w:cs="Arial"/>
          <w:b/>
          <w:color w:val="0084CB"/>
          <w:sz w:val="22"/>
          <w:szCs w:val="22"/>
          <w:u w:val="single"/>
        </w:rPr>
      </w:pPr>
    </w:p>
    <w:p w14:paraId="75628D1E" w14:textId="77777777" w:rsidR="00154821" w:rsidRDefault="00154821" w:rsidP="00154821">
      <w:pPr>
        <w:pStyle w:val="BodyText"/>
        <w:spacing w:before="240" w:after="240" w:line="276" w:lineRule="auto"/>
        <w:contextualSpacing/>
        <w:jc w:val="both"/>
        <w:rPr>
          <w:rFonts w:ascii="Arial" w:hAnsi="Arial" w:cs="Arial"/>
          <w:b/>
          <w:color w:val="0084CB"/>
          <w:sz w:val="22"/>
          <w:szCs w:val="22"/>
          <w:u w:val="single"/>
        </w:rPr>
      </w:pPr>
      <w:r w:rsidRPr="005C7DDC">
        <w:rPr>
          <w:rFonts w:ascii="Arial" w:hAnsi="Arial" w:cs="Arial"/>
          <w:b/>
          <w:color w:val="0084CB"/>
          <w:sz w:val="22"/>
          <w:szCs w:val="22"/>
          <w:u w:val="single"/>
        </w:rPr>
        <w:t>VALUES</w:t>
      </w:r>
    </w:p>
    <w:p w14:paraId="27A73DBC" w14:textId="7403EC10" w:rsidR="00154821" w:rsidRPr="005C7DDC" w:rsidRDefault="00154821" w:rsidP="00154821">
      <w:pPr>
        <w:pStyle w:val="BodyText"/>
        <w:spacing w:after="0" w:line="276" w:lineRule="auto"/>
        <w:jc w:val="both"/>
        <w:rPr>
          <w:rFonts w:ascii="Arial" w:hAnsi="Arial" w:cs="Arial"/>
        </w:rPr>
      </w:pPr>
      <w:r w:rsidRPr="005C7DDC">
        <w:rPr>
          <w:rFonts w:ascii="Arial" w:hAnsi="Arial" w:cs="Arial"/>
          <w:sz w:val="22"/>
          <w:szCs w:val="22"/>
        </w:rPr>
        <w:t>The charity works within a culture that reflects the following values – Respectful, Bold, Creative, Supportive and Inspiring. All employees are expected to demonstrate and reflect these values in their day to day activities.</w:t>
      </w:r>
    </w:p>
    <w:sectPr w:rsidR="00154821" w:rsidRPr="005C7DDC" w:rsidSect="009176FD">
      <w:footerReference w:type="default" r:id="rId12"/>
      <w:footerReference w:type="first" r:id="rId13"/>
      <w:pgSz w:w="11906" w:h="16838"/>
      <w:pgMar w:top="709"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1B8B" w14:textId="77777777" w:rsidR="009176FD" w:rsidRDefault="009176FD" w:rsidP="00DA03BA">
      <w:pPr>
        <w:spacing w:after="0" w:line="240" w:lineRule="auto"/>
      </w:pPr>
      <w:r>
        <w:separator/>
      </w:r>
    </w:p>
  </w:endnote>
  <w:endnote w:type="continuationSeparator" w:id="0">
    <w:p w14:paraId="1D35C81E" w14:textId="77777777" w:rsidR="009176FD" w:rsidRDefault="009176FD" w:rsidP="00DA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8C4C" w14:textId="77777777" w:rsidR="00DA03BA" w:rsidRDefault="00DA03BA">
    <w:pPr>
      <w:pStyle w:val="Footer"/>
    </w:pPr>
    <w:r>
      <w:rPr>
        <w:noProof/>
        <w:lang w:eastAsia="en-GB"/>
      </w:rPr>
      <w:drawing>
        <wp:anchor distT="0" distB="0" distL="114300" distR="114300" simplePos="0" relativeHeight="251659264" behindDoc="1" locked="1" layoutInCell="1" allowOverlap="1" wp14:anchorId="3626B6BB" wp14:editId="063CF948">
          <wp:simplePos x="0" y="0"/>
          <wp:positionH relativeFrom="column">
            <wp:posOffset>-762000</wp:posOffset>
          </wp:positionH>
          <wp:positionV relativeFrom="page">
            <wp:posOffset>9453880</wp:posOffset>
          </wp:positionV>
          <wp:extent cx="7572375" cy="1387475"/>
          <wp:effectExtent l="0" t="0" r="9525" b="3175"/>
          <wp:wrapTight wrapText="bothSides">
            <wp:wrapPolygon edited="0">
              <wp:start x="0" y="0"/>
              <wp:lineTo x="0" y="21353"/>
              <wp:lineTo x="21573" y="21353"/>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footer-for-new-brand-word-doc.jpg"/>
                  <pic:cNvPicPr/>
                </pic:nvPicPr>
                <pic:blipFill rotWithShape="1">
                  <a:blip r:embed="rId1">
                    <a:extLst>
                      <a:ext uri="{28A0092B-C50C-407E-A947-70E740481C1C}">
                        <a14:useLocalDpi xmlns:a14="http://schemas.microsoft.com/office/drawing/2010/main" val="0"/>
                      </a:ext>
                    </a:extLst>
                  </a:blip>
                  <a:srcRect t="23193"/>
                  <a:stretch/>
                </pic:blipFill>
                <pic:spPr bwMode="auto">
                  <a:xfrm>
                    <a:off x="0" y="0"/>
                    <a:ext cx="7572375" cy="138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12D1" w14:textId="77777777" w:rsidR="00DA03BA" w:rsidRDefault="00DA03BA">
    <w:pPr>
      <w:pStyle w:val="Footer"/>
    </w:pPr>
    <w:r>
      <w:rPr>
        <w:noProof/>
        <w:lang w:eastAsia="en-GB"/>
      </w:rPr>
      <w:drawing>
        <wp:anchor distT="0" distB="0" distL="114300" distR="114300" simplePos="0" relativeHeight="251661312" behindDoc="1" locked="0" layoutInCell="1" allowOverlap="1" wp14:anchorId="6C33EE5C" wp14:editId="1F4C29E6">
          <wp:simplePos x="0" y="0"/>
          <wp:positionH relativeFrom="column">
            <wp:posOffset>-762000</wp:posOffset>
          </wp:positionH>
          <wp:positionV relativeFrom="paragraph">
            <wp:posOffset>-10160</wp:posOffset>
          </wp:positionV>
          <wp:extent cx="7572375" cy="778510"/>
          <wp:effectExtent l="0" t="0" r="9525" b="2540"/>
          <wp:wrapTight wrapText="bothSides">
            <wp:wrapPolygon edited="0">
              <wp:start x="0" y="0"/>
              <wp:lineTo x="0" y="21142"/>
              <wp:lineTo x="21573" y="21142"/>
              <wp:lineTo x="215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o logo.jpg"/>
                  <pic:cNvPicPr/>
                </pic:nvPicPr>
                <pic:blipFill rotWithShape="1">
                  <a:blip r:embed="rId1">
                    <a:extLst>
                      <a:ext uri="{28A0092B-C50C-407E-A947-70E740481C1C}">
                        <a14:useLocalDpi xmlns:a14="http://schemas.microsoft.com/office/drawing/2010/main" val="0"/>
                      </a:ext>
                    </a:extLst>
                  </a:blip>
                  <a:srcRect t="56910"/>
                  <a:stretch/>
                </pic:blipFill>
                <pic:spPr bwMode="auto">
                  <a:xfrm>
                    <a:off x="0" y="0"/>
                    <a:ext cx="7572375" cy="77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8D7A" w14:textId="77777777" w:rsidR="009176FD" w:rsidRDefault="009176FD" w:rsidP="00DA03BA">
      <w:pPr>
        <w:spacing w:after="0" w:line="240" w:lineRule="auto"/>
      </w:pPr>
      <w:r>
        <w:separator/>
      </w:r>
    </w:p>
  </w:footnote>
  <w:footnote w:type="continuationSeparator" w:id="0">
    <w:p w14:paraId="2C1AA417" w14:textId="77777777" w:rsidR="009176FD" w:rsidRDefault="009176FD" w:rsidP="00DA0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6.2pt" o:bullet="t">
        <v:imagedata r:id="rId1" o:title="Newbullet"/>
      </v:shape>
    </w:pict>
  </w:numPicBullet>
  <w:numPicBullet w:numPicBulletId="1">
    <w:pict>
      <v:shape id="_x0000_i1027" type="#_x0000_t75" style="width:21pt;height:21pt" o:bullet="t">
        <v:imagedata r:id="rId2" o:title="point"/>
      </v:shape>
    </w:pict>
  </w:numPicBullet>
  <w:numPicBullet w:numPicBulletId="2">
    <w:pict>
      <v:shape id="_x0000_i1028" type="#_x0000_t75" style="width:31.8pt;height:28.8pt" o:bullet="t">
        <v:imagedata r:id="rId3" o:title="orange swish 32px"/>
      </v:shape>
    </w:pict>
  </w:numPicBullet>
  <w:numPicBullet w:numPicBulletId="3">
    <w:pict>
      <v:shape id="_x0000_i1029" type="#_x0000_t75" style="width:15pt;height:15pt" o:bullet="t">
        <v:imagedata r:id="rId4" o:title="Tenovus Cancer Care bulletnew"/>
      </v:shape>
    </w:pict>
  </w:numPicBullet>
  <w:numPicBullet w:numPicBulletId="4">
    <w:pict>
      <v:shape id="_x0000_i1030" type="#_x0000_t75" style="width:36pt;height:37.2pt" o:bullet="t">
        <v:imagedata r:id="rId5" o:title="Orange-2"/>
      </v:shape>
    </w:pict>
  </w:numPicBullet>
  <w:numPicBullet w:numPicBulletId="5">
    <w:pict>
      <v:shape id="_x0000_i1031" type="#_x0000_t75" style="width:13.8pt;height:13.8pt" o:bullet="t">
        <v:imagedata r:id="rId6" o:title="NewBullet"/>
      </v:shape>
    </w:pict>
  </w:numPicBullet>
  <w:abstractNum w:abstractNumId="0" w15:restartNumberingAfterBreak="0">
    <w:nsid w:val="0B1B2A42"/>
    <w:multiLevelType w:val="hybridMultilevel"/>
    <w:tmpl w:val="B12C9474"/>
    <w:lvl w:ilvl="0" w:tplc="BA0865DA">
      <w:start w:val="1"/>
      <w:numFmt w:val="bullet"/>
      <w:lvlText w:val=""/>
      <w:lvlPicBulletId w:val="3"/>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7251D7"/>
    <w:multiLevelType w:val="hybridMultilevel"/>
    <w:tmpl w:val="BB8C8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246660"/>
    <w:multiLevelType w:val="hybridMultilevel"/>
    <w:tmpl w:val="87AA1E54"/>
    <w:lvl w:ilvl="0" w:tplc="C8FACE4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37FA9"/>
    <w:multiLevelType w:val="hybridMultilevel"/>
    <w:tmpl w:val="5A169A96"/>
    <w:lvl w:ilvl="0" w:tplc="9FC61738">
      <w:start w:val="1"/>
      <w:numFmt w:val="bullet"/>
      <w:lvlText w:val=""/>
      <w:lvlPicBulletId w:val="5"/>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763B3"/>
    <w:multiLevelType w:val="hybridMultilevel"/>
    <w:tmpl w:val="2448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D1DEB"/>
    <w:multiLevelType w:val="hybridMultilevel"/>
    <w:tmpl w:val="EF704512"/>
    <w:lvl w:ilvl="0" w:tplc="1C7869EC">
      <w:start w:val="1"/>
      <w:numFmt w:val="bullet"/>
      <w:lvlText w:val=""/>
      <w:lvlPicBulletId w:val="2"/>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903EE"/>
    <w:multiLevelType w:val="hybridMultilevel"/>
    <w:tmpl w:val="E3F00386"/>
    <w:lvl w:ilvl="0" w:tplc="6C80C498">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9335A5"/>
    <w:multiLevelType w:val="hybridMultilevel"/>
    <w:tmpl w:val="6FE2AFF4"/>
    <w:lvl w:ilvl="0" w:tplc="32E03CE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14681"/>
    <w:multiLevelType w:val="hybridMultilevel"/>
    <w:tmpl w:val="0BD8AEF0"/>
    <w:lvl w:ilvl="0" w:tplc="B5483F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05424"/>
    <w:multiLevelType w:val="hybridMultilevel"/>
    <w:tmpl w:val="524EE5B0"/>
    <w:lvl w:ilvl="0" w:tplc="6C80C4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A74A8"/>
    <w:multiLevelType w:val="hybridMultilevel"/>
    <w:tmpl w:val="2F16B978"/>
    <w:lvl w:ilvl="0" w:tplc="1C0092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C4E22"/>
    <w:multiLevelType w:val="hybridMultilevel"/>
    <w:tmpl w:val="C06442AA"/>
    <w:lvl w:ilvl="0" w:tplc="1C7869EC">
      <w:start w:val="1"/>
      <w:numFmt w:val="bullet"/>
      <w:lvlText w:val=""/>
      <w:lvlPicBulletId w:val="2"/>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96EFA"/>
    <w:multiLevelType w:val="hybridMultilevel"/>
    <w:tmpl w:val="9D48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50BF4"/>
    <w:multiLevelType w:val="hybridMultilevel"/>
    <w:tmpl w:val="6E24DB6A"/>
    <w:lvl w:ilvl="0" w:tplc="BA0865DA">
      <w:start w:val="1"/>
      <w:numFmt w:val="bullet"/>
      <w:lvlText w:val=""/>
      <w:lvlPicBulletId w:val="3"/>
      <w:lvlJc w:val="left"/>
      <w:pPr>
        <w:ind w:left="718" w:hanging="360"/>
      </w:pPr>
      <w:rPr>
        <w:rFonts w:ascii="Symbol" w:hAnsi="Symbol" w:hint="default"/>
        <w:color w:val="auto"/>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4" w15:restartNumberingAfterBreak="0">
    <w:nsid w:val="3CFC5FDF"/>
    <w:multiLevelType w:val="hybridMultilevel"/>
    <w:tmpl w:val="8CC84C4E"/>
    <w:lvl w:ilvl="0" w:tplc="BA0865DA">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46420"/>
    <w:multiLevelType w:val="hybridMultilevel"/>
    <w:tmpl w:val="FC7A85BA"/>
    <w:lvl w:ilvl="0" w:tplc="6C80C4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67244"/>
    <w:multiLevelType w:val="hybridMultilevel"/>
    <w:tmpl w:val="F7A415E4"/>
    <w:lvl w:ilvl="0" w:tplc="B5483FB6">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E314BA"/>
    <w:multiLevelType w:val="hybridMultilevel"/>
    <w:tmpl w:val="8D0CB098"/>
    <w:lvl w:ilvl="0" w:tplc="BA0865DA">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12591"/>
    <w:multiLevelType w:val="hybridMultilevel"/>
    <w:tmpl w:val="CA082ADC"/>
    <w:lvl w:ilvl="0" w:tplc="BA0865DA">
      <w:start w:val="1"/>
      <w:numFmt w:val="bullet"/>
      <w:lvlText w:val=""/>
      <w:lvlPicBulletId w:val="3"/>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553E48"/>
    <w:multiLevelType w:val="hybridMultilevel"/>
    <w:tmpl w:val="1F903FE2"/>
    <w:lvl w:ilvl="0" w:tplc="BA0865DA">
      <w:start w:val="1"/>
      <w:numFmt w:val="bullet"/>
      <w:lvlText w:val=""/>
      <w:lvlPicBulletId w:val="3"/>
      <w:lvlJc w:val="left"/>
      <w:pPr>
        <w:ind w:left="718" w:hanging="360"/>
      </w:pPr>
      <w:rPr>
        <w:rFonts w:ascii="Symbol" w:hAnsi="Symbol" w:hint="default"/>
        <w:color w:val="auto"/>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0" w15:restartNumberingAfterBreak="0">
    <w:nsid w:val="533851A2"/>
    <w:multiLevelType w:val="hybridMultilevel"/>
    <w:tmpl w:val="1742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E14F0"/>
    <w:multiLevelType w:val="hybridMultilevel"/>
    <w:tmpl w:val="BD2E294A"/>
    <w:lvl w:ilvl="0" w:tplc="BA0865DA">
      <w:start w:val="1"/>
      <w:numFmt w:val="bullet"/>
      <w:lvlText w:val=""/>
      <w:lvlPicBulletId w:val="3"/>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EF2CF9"/>
    <w:multiLevelType w:val="hybridMultilevel"/>
    <w:tmpl w:val="18F86A0A"/>
    <w:lvl w:ilvl="0" w:tplc="1C7869EC">
      <w:start w:val="1"/>
      <w:numFmt w:val="bullet"/>
      <w:lvlText w:val=""/>
      <w:lvlPicBulletId w:val="2"/>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705A6"/>
    <w:multiLevelType w:val="hybridMultilevel"/>
    <w:tmpl w:val="C26AE6D6"/>
    <w:lvl w:ilvl="0" w:tplc="9FC61738">
      <w:start w:val="1"/>
      <w:numFmt w:val="bullet"/>
      <w:lvlText w:val=""/>
      <w:lvlPicBulletId w:val="5"/>
      <w:lvlJc w:val="left"/>
      <w:pPr>
        <w:ind w:left="1438" w:hanging="360"/>
      </w:pPr>
      <w:rPr>
        <w:rFonts w:ascii="Symbol" w:hAnsi="Symbol" w:hint="default"/>
        <w:color w:val="auto"/>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4" w15:restartNumberingAfterBreak="0">
    <w:nsid w:val="59C35D93"/>
    <w:multiLevelType w:val="hybridMultilevel"/>
    <w:tmpl w:val="E9C83E6C"/>
    <w:lvl w:ilvl="0" w:tplc="9FC61738">
      <w:start w:val="1"/>
      <w:numFmt w:val="bullet"/>
      <w:lvlText w:val=""/>
      <w:lvlPicBulletId w:val="5"/>
      <w:lvlJc w:val="left"/>
      <w:pPr>
        <w:ind w:left="1193" w:hanging="360"/>
      </w:pPr>
      <w:rPr>
        <w:rFonts w:ascii="Symbol" w:hAnsi="Symbol" w:hint="default"/>
        <w:color w:val="auto"/>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5" w15:restartNumberingAfterBreak="0">
    <w:nsid w:val="5C317DAF"/>
    <w:multiLevelType w:val="hybridMultilevel"/>
    <w:tmpl w:val="D4EAA660"/>
    <w:lvl w:ilvl="0" w:tplc="32E03CEA">
      <w:start w:val="1"/>
      <w:numFmt w:val="bullet"/>
      <w:lvlText w:val=""/>
      <w:lvlPicBulletId w:val="0"/>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D5D1014"/>
    <w:multiLevelType w:val="hybridMultilevel"/>
    <w:tmpl w:val="07DCBBC2"/>
    <w:lvl w:ilvl="0" w:tplc="BA0865DA">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63D7B"/>
    <w:multiLevelType w:val="hybridMultilevel"/>
    <w:tmpl w:val="C4A46534"/>
    <w:lvl w:ilvl="0" w:tplc="1C0092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33D4A"/>
    <w:multiLevelType w:val="hybridMultilevel"/>
    <w:tmpl w:val="F862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16FAF"/>
    <w:multiLevelType w:val="hybridMultilevel"/>
    <w:tmpl w:val="BBB467AA"/>
    <w:lvl w:ilvl="0" w:tplc="6C80C4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8210F"/>
    <w:multiLevelType w:val="hybridMultilevel"/>
    <w:tmpl w:val="EAC2ADAA"/>
    <w:lvl w:ilvl="0" w:tplc="9FC61738">
      <w:start w:val="1"/>
      <w:numFmt w:val="bullet"/>
      <w:lvlText w:val=""/>
      <w:lvlPicBulletId w:val="5"/>
      <w:lvlJc w:val="left"/>
      <w:pPr>
        <w:ind w:left="1438" w:hanging="360"/>
      </w:pPr>
      <w:rPr>
        <w:rFonts w:ascii="Symbol" w:hAnsi="Symbol" w:hint="default"/>
        <w:color w:val="auto"/>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31" w15:restartNumberingAfterBreak="0">
    <w:nsid w:val="6F973F97"/>
    <w:multiLevelType w:val="hybridMultilevel"/>
    <w:tmpl w:val="6DF81BBC"/>
    <w:lvl w:ilvl="0" w:tplc="94AC38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D40B6"/>
    <w:multiLevelType w:val="hybridMultilevel"/>
    <w:tmpl w:val="7D127724"/>
    <w:lvl w:ilvl="0" w:tplc="BA0865DA">
      <w:start w:val="1"/>
      <w:numFmt w:val="bullet"/>
      <w:lvlText w:val=""/>
      <w:lvlPicBulletId w:val="3"/>
      <w:lvlJc w:val="left"/>
      <w:pPr>
        <w:ind w:left="718" w:hanging="360"/>
      </w:pPr>
      <w:rPr>
        <w:rFonts w:ascii="Symbol" w:hAnsi="Symbol" w:hint="default"/>
        <w:color w:val="auto"/>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3" w15:restartNumberingAfterBreak="0">
    <w:nsid w:val="751F75FB"/>
    <w:multiLevelType w:val="hybridMultilevel"/>
    <w:tmpl w:val="0460157A"/>
    <w:lvl w:ilvl="0" w:tplc="9FC61738">
      <w:start w:val="1"/>
      <w:numFmt w:val="bullet"/>
      <w:lvlText w:val=""/>
      <w:lvlPicBulletId w:val="5"/>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FE6430"/>
    <w:multiLevelType w:val="hybridMultilevel"/>
    <w:tmpl w:val="A9E4FAE4"/>
    <w:lvl w:ilvl="0" w:tplc="BA0865DA">
      <w:start w:val="1"/>
      <w:numFmt w:val="bullet"/>
      <w:lvlText w:val=""/>
      <w:lvlPicBulletId w:val="3"/>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27574E"/>
    <w:multiLevelType w:val="hybridMultilevel"/>
    <w:tmpl w:val="216EE368"/>
    <w:lvl w:ilvl="0" w:tplc="BA0865DA">
      <w:start w:val="1"/>
      <w:numFmt w:val="bullet"/>
      <w:lvlText w:val=""/>
      <w:lvlPicBulletId w:val="3"/>
      <w:lvlJc w:val="left"/>
      <w:pPr>
        <w:ind w:left="718" w:hanging="360"/>
      </w:pPr>
      <w:rPr>
        <w:rFonts w:ascii="Symbol" w:hAnsi="Symbol" w:hint="default"/>
        <w:color w:val="auto"/>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16cid:durableId="551313270">
    <w:abstractNumId w:val="31"/>
  </w:num>
  <w:num w:numId="2" w16cid:durableId="683092006">
    <w:abstractNumId w:val="15"/>
  </w:num>
  <w:num w:numId="3" w16cid:durableId="1693608080">
    <w:abstractNumId w:val="9"/>
  </w:num>
  <w:num w:numId="4" w16cid:durableId="1194925679">
    <w:abstractNumId w:val="29"/>
  </w:num>
  <w:num w:numId="5" w16cid:durableId="589125414">
    <w:abstractNumId w:val="6"/>
  </w:num>
  <w:num w:numId="6" w16cid:durableId="1301569686">
    <w:abstractNumId w:val="7"/>
  </w:num>
  <w:num w:numId="7" w16cid:durableId="183642506">
    <w:abstractNumId w:val="25"/>
  </w:num>
  <w:num w:numId="8" w16cid:durableId="137650992">
    <w:abstractNumId w:val="2"/>
  </w:num>
  <w:num w:numId="9" w16cid:durableId="1182204582">
    <w:abstractNumId w:val="11"/>
  </w:num>
  <w:num w:numId="10" w16cid:durableId="599409827">
    <w:abstractNumId w:val="16"/>
  </w:num>
  <w:num w:numId="11" w16cid:durableId="484318723">
    <w:abstractNumId w:val="28"/>
  </w:num>
  <w:num w:numId="12" w16cid:durableId="1568609193">
    <w:abstractNumId w:val="4"/>
  </w:num>
  <w:num w:numId="13" w16cid:durableId="1397967937">
    <w:abstractNumId w:val="10"/>
  </w:num>
  <w:num w:numId="14" w16cid:durableId="1815829277">
    <w:abstractNumId w:val="27"/>
  </w:num>
  <w:num w:numId="15" w16cid:durableId="1036464529">
    <w:abstractNumId w:val="12"/>
  </w:num>
  <w:num w:numId="16" w16cid:durableId="1479150711">
    <w:abstractNumId w:val="5"/>
  </w:num>
  <w:num w:numId="17" w16cid:durableId="1363896441">
    <w:abstractNumId w:val="21"/>
  </w:num>
  <w:num w:numId="18" w16cid:durableId="676467856">
    <w:abstractNumId w:val="18"/>
  </w:num>
  <w:num w:numId="19" w16cid:durableId="402990764">
    <w:abstractNumId w:val="20"/>
  </w:num>
  <w:num w:numId="20" w16cid:durableId="1169175206">
    <w:abstractNumId w:val="0"/>
  </w:num>
  <w:num w:numId="21" w16cid:durableId="882909564">
    <w:abstractNumId w:val="22"/>
  </w:num>
  <w:num w:numId="22" w16cid:durableId="158277683">
    <w:abstractNumId w:val="1"/>
  </w:num>
  <w:num w:numId="23" w16cid:durableId="800850984">
    <w:abstractNumId w:val="34"/>
  </w:num>
  <w:num w:numId="24" w16cid:durableId="1478451616">
    <w:abstractNumId w:val="32"/>
  </w:num>
  <w:num w:numId="25" w16cid:durableId="261181552">
    <w:abstractNumId w:val="14"/>
  </w:num>
  <w:num w:numId="26" w16cid:durableId="101265804">
    <w:abstractNumId w:val="17"/>
  </w:num>
  <w:num w:numId="27" w16cid:durableId="1532187860">
    <w:abstractNumId w:val="19"/>
  </w:num>
  <w:num w:numId="28" w16cid:durableId="1544362415">
    <w:abstractNumId w:val="26"/>
  </w:num>
  <w:num w:numId="29" w16cid:durableId="607587540">
    <w:abstractNumId w:val="13"/>
  </w:num>
  <w:num w:numId="30" w16cid:durableId="325595960">
    <w:abstractNumId w:val="35"/>
  </w:num>
  <w:num w:numId="31" w16cid:durableId="137384332">
    <w:abstractNumId w:val="24"/>
  </w:num>
  <w:num w:numId="32" w16cid:durableId="873228532">
    <w:abstractNumId w:val="23"/>
  </w:num>
  <w:num w:numId="33" w16cid:durableId="1065834212">
    <w:abstractNumId w:val="30"/>
  </w:num>
  <w:num w:numId="34" w16cid:durableId="1794707532">
    <w:abstractNumId w:val="3"/>
  </w:num>
  <w:num w:numId="35" w16cid:durableId="2099867280">
    <w:abstractNumId w:val="8"/>
  </w:num>
  <w:num w:numId="36" w16cid:durableId="515419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BA"/>
    <w:rsid w:val="00005652"/>
    <w:rsid w:val="0003112C"/>
    <w:rsid w:val="00041DA6"/>
    <w:rsid w:val="000455DC"/>
    <w:rsid w:val="000506DC"/>
    <w:rsid w:val="00052229"/>
    <w:rsid w:val="00065A64"/>
    <w:rsid w:val="00067286"/>
    <w:rsid w:val="0008005E"/>
    <w:rsid w:val="000867DD"/>
    <w:rsid w:val="00092AAB"/>
    <w:rsid w:val="000C3A3D"/>
    <w:rsid w:val="000C4AB5"/>
    <w:rsid w:val="000C5589"/>
    <w:rsid w:val="000D0A6A"/>
    <w:rsid w:val="000D2640"/>
    <w:rsid w:val="000D3D1A"/>
    <w:rsid w:val="001340BF"/>
    <w:rsid w:val="001435AB"/>
    <w:rsid w:val="00154821"/>
    <w:rsid w:val="0016769B"/>
    <w:rsid w:val="0017674E"/>
    <w:rsid w:val="00184664"/>
    <w:rsid w:val="001B0038"/>
    <w:rsid w:val="001B1AE3"/>
    <w:rsid w:val="001C0DC4"/>
    <w:rsid w:val="001C4ADF"/>
    <w:rsid w:val="001D2811"/>
    <w:rsid w:val="001E1478"/>
    <w:rsid w:val="0020495F"/>
    <w:rsid w:val="002160AB"/>
    <w:rsid w:val="00242A87"/>
    <w:rsid w:val="002430EF"/>
    <w:rsid w:val="0025259D"/>
    <w:rsid w:val="0025391C"/>
    <w:rsid w:val="00253C74"/>
    <w:rsid w:val="00266F76"/>
    <w:rsid w:val="00272437"/>
    <w:rsid w:val="002D7D56"/>
    <w:rsid w:val="002F39F3"/>
    <w:rsid w:val="002F4D66"/>
    <w:rsid w:val="002F529D"/>
    <w:rsid w:val="002F71E1"/>
    <w:rsid w:val="003001D4"/>
    <w:rsid w:val="00307FEF"/>
    <w:rsid w:val="00372228"/>
    <w:rsid w:val="00385AD4"/>
    <w:rsid w:val="00390128"/>
    <w:rsid w:val="003C384A"/>
    <w:rsid w:val="003D0F20"/>
    <w:rsid w:val="003D48DF"/>
    <w:rsid w:val="003E32EB"/>
    <w:rsid w:val="003F4454"/>
    <w:rsid w:val="004062A9"/>
    <w:rsid w:val="00420E94"/>
    <w:rsid w:val="004273E5"/>
    <w:rsid w:val="0043596E"/>
    <w:rsid w:val="00441A7F"/>
    <w:rsid w:val="00446BEA"/>
    <w:rsid w:val="00455E3B"/>
    <w:rsid w:val="004642AA"/>
    <w:rsid w:val="004662F9"/>
    <w:rsid w:val="00472088"/>
    <w:rsid w:val="00483093"/>
    <w:rsid w:val="004A263B"/>
    <w:rsid w:val="004B34BB"/>
    <w:rsid w:val="004B56E2"/>
    <w:rsid w:val="004B73D3"/>
    <w:rsid w:val="004F27A3"/>
    <w:rsid w:val="00505CC4"/>
    <w:rsid w:val="005232C7"/>
    <w:rsid w:val="00524210"/>
    <w:rsid w:val="00536AE5"/>
    <w:rsid w:val="00536C61"/>
    <w:rsid w:val="00542EF6"/>
    <w:rsid w:val="00546BD5"/>
    <w:rsid w:val="0055055C"/>
    <w:rsid w:val="00576B95"/>
    <w:rsid w:val="005A08E2"/>
    <w:rsid w:val="005A6DB2"/>
    <w:rsid w:val="00607CC2"/>
    <w:rsid w:val="00614C47"/>
    <w:rsid w:val="006263E4"/>
    <w:rsid w:val="00637308"/>
    <w:rsid w:val="00645BFD"/>
    <w:rsid w:val="006518FE"/>
    <w:rsid w:val="006920D2"/>
    <w:rsid w:val="006939AE"/>
    <w:rsid w:val="006A7199"/>
    <w:rsid w:val="006B0507"/>
    <w:rsid w:val="0073439C"/>
    <w:rsid w:val="00742272"/>
    <w:rsid w:val="007537B0"/>
    <w:rsid w:val="0076379E"/>
    <w:rsid w:val="00766ED1"/>
    <w:rsid w:val="007740E8"/>
    <w:rsid w:val="00777F5D"/>
    <w:rsid w:val="00781C9F"/>
    <w:rsid w:val="00796772"/>
    <w:rsid w:val="007A2822"/>
    <w:rsid w:val="007A63C0"/>
    <w:rsid w:val="007B5184"/>
    <w:rsid w:val="00805FB0"/>
    <w:rsid w:val="008176EE"/>
    <w:rsid w:val="0082039A"/>
    <w:rsid w:val="00835ABD"/>
    <w:rsid w:val="00843849"/>
    <w:rsid w:val="00843C48"/>
    <w:rsid w:val="008906DD"/>
    <w:rsid w:val="008B458B"/>
    <w:rsid w:val="008C5241"/>
    <w:rsid w:val="008D72E2"/>
    <w:rsid w:val="008E0B2B"/>
    <w:rsid w:val="008E5C36"/>
    <w:rsid w:val="00907172"/>
    <w:rsid w:val="009176FD"/>
    <w:rsid w:val="00922B2E"/>
    <w:rsid w:val="00931526"/>
    <w:rsid w:val="00932194"/>
    <w:rsid w:val="009434A4"/>
    <w:rsid w:val="0094594D"/>
    <w:rsid w:val="009509F6"/>
    <w:rsid w:val="00952BDD"/>
    <w:rsid w:val="00984704"/>
    <w:rsid w:val="0098554A"/>
    <w:rsid w:val="009A0FCE"/>
    <w:rsid w:val="009B0560"/>
    <w:rsid w:val="009C32EE"/>
    <w:rsid w:val="009E6EB1"/>
    <w:rsid w:val="009F0C1E"/>
    <w:rsid w:val="00A20EF3"/>
    <w:rsid w:val="00A33935"/>
    <w:rsid w:val="00A4305A"/>
    <w:rsid w:val="00A643A5"/>
    <w:rsid w:val="00A65D66"/>
    <w:rsid w:val="00A91C89"/>
    <w:rsid w:val="00A97B75"/>
    <w:rsid w:val="00AD0735"/>
    <w:rsid w:val="00AE152A"/>
    <w:rsid w:val="00AE5F67"/>
    <w:rsid w:val="00AF18BD"/>
    <w:rsid w:val="00B0430C"/>
    <w:rsid w:val="00B12476"/>
    <w:rsid w:val="00B13F3C"/>
    <w:rsid w:val="00B1477A"/>
    <w:rsid w:val="00B241E9"/>
    <w:rsid w:val="00B30E7C"/>
    <w:rsid w:val="00B30EBD"/>
    <w:rsid w:val="00B32E6A"/>
    <w:rsid w:val="00B430A2"/>
    <w:rsid w:val="00B71512"/>
    <w:rsid w:val="00B8113A"/>
    <w:rsid w:val="00B816F6"/>
    <w:rsid w:val="00B84BF6"/>
    <w:rsid w:val="00B91471"/>
    <w:rsid w:val="00B9162F"/>
    <w:rsid w:val="00B97654"/>
    <w:rsid w:val="00BA4BC1"/>
    <w:rsid w:val="00BC5DBF"/>
    <w:rsid w:val="00BD3081"/>
    <w:rsid w:val="00BE0396"/>
    <w:rsid w:val="00BE7EE0"/>
    <w:rsid w:val="00BF44B9"/>
    <w:rsid w:val="00C36589"/>
    <w:rsid w:val="00C57FBC"/>
    <w:rsid w:val="00C602D6"/>
    <w:rsid w:val="00C60C51"/>
    <w:rsid w:val="00C81A6C"/>
    <w:rsid w:val="00C9541A"/>
    <w:rsid w:val="00CA5F6E"/>
    <w:rsid w:val="00CF3D49"/>
    <w:rsid w:val="00D024A2"/>
    <w:rsid w:val="00D138C2"/>
    <w:rsid w:val="00D14E70"/>
    <w:rsid w:val="00D2462D"/>
    <w:rsid w:val="00D64EB1"/>
    <w:rsid w:val="00D727EA"/>
    <w:rsid w:val="00D73857"/>
    <w:rsid w:val="00D7739B"/>
    <w:rsid w:val="00D77BD4"/>
    <w:rsid w:val="00D926C5"/>
    <w:rsid w:val="00DA03BA"/>
    <w:rsid w:val="00DA1C48"/>
    <w:rsid w:val="00DE18C1"/>
    <w:rsid w:val="00DF1174"/>
    <w:rsid w:val="00DF7DAE"/>
    <w:rsid w:val="00E2694A"/>
    <w:rsid w:val="00E567FF"/>
    <w:rsid w:val="00E62225"/>
    <w:rsid w:val="00E75734"/>
    <w:rsid w:val="00E77133"/>
    <w:rsid w:val="00E908A9"/>
    <w:rsid w:val="00E97E7B"/>
    <w:rsid w:val="00EC3671"/>
    <w:rsid w:val="00EC3AC7"/>
    <w:rsid w:val="00EC412D"/>
    <w:rsid w:val="00EC61D8"/>
    <w:rsid w:val="00ED02B2"/>
    <w:rsid w:val="00F03B04"/>
    <w:rsid w:val="00F1669D"/>
    <w:rsid w:val="00F24D21"/>
    <w:rsid w:val="00F31FE1"/>
    <w:rsid w:val="00F373CC"/>
    <w:rsid w:val="00F40220"/>
    <w:rsid w:val="00F51C1E"/>
    <w:rsid w:val="00F70E97"/>
    <w:rsid w:val="00F808A1"/>
    <w:rsid w:val="00F86A63"/>
    <w:rsid w:val="00F92755"/>
    <w:rsid w:val="00FC3A17"/>
    <w:rsid w:val="00FD01A1"/>
    <w:rsid w:val="00FD5A52"/>
    <w:rsid w:val="00FF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04A8D13"/>
  <w15:docId w15:val="{BBE8E276-0BF6-422C-88EC-365A80CA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BA"/>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D8"/>
    <w:pPr>
      <w:contextualSpacing/>
    </w:pPr>
  </w:style>
  <w:style w:type="paragraph" w:styleId="Header">
    <w:name w:val="header"/>
    <w:basedOn w:val="Normal"/>
    <w:link w:val="HeaderChar"/>
    <w:uiPriority w:val="99"/>
    <w:unhideWhenUsed/>
    <w:rsid w:val="00DA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BA"/>
    <w:rPr>
      <w:rFonts w:ascii="Tahoma" w:hAnsi="Tahoma" w:cs="Tahoma"/>
    </w:rPr>
  </w:style>
  <w:style w:type="paragraph" w:styleId="Footer">
    <w:name w:val="footer"/>
    <w:basedOn w:val="Normal"/>
    <w:link w:val="FooterChar"/>
    <w:uiPriority w:val="99"/>
    <w:unhideWhenUsed/>
    <w:rsid w:val="00DA0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BA"/>
    <w:rPr>
      <w:rFonts w:ascii="Tahoma" w:hAnsi="Tahoma" w:cs="Tahoma"/>
    </w:rPr>
  </w:style>
  <w:style w:type="paragraph" w:styleId="Title">
    <w:name w:val="Title"/>
    <w:basedOn w:val="Normal"/>
    <w:link w:val="TitleChar"/>
    <w:qFormat/>
    <w:rsid w:val="00E908A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908A9"/>
    <w:rPr>
      <w:rFonts w:ascii="Times New Roman" w:eastAsia="Times New Roman" w:hAnsi="Times New Roman" w:cs="Times New Roman"/>
      <w:b/>
      <w:bCs/>
      <w:sz w:val="24"/>
      <w:szCs w:val="24"/>
    </w:rPr>
  </w:style>
  <w:style w:type="paragraph" w:styleId="Subtitle">
    <w:name w:val="Subtitle"/>
    <w:basedOn w:val="Normal"/>
    <w:link w:val="SubtitleChar"/>
    <w:qFormat/>
    <w:rsid w:val="00E908A9"/>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E908A9"/>
    <w:rPr>
      <w:rFonts w:ascii="Times New Roman" w:eastAsia="Times New Roman" w:hAnsi="Times New Roman" w:cs="Times New Roman"/>
      <w:b/>
      <w:bCs/>
      <w:sz w:val="32"/>
      <w:szCs w:val="24"/>
    </w:rPr>
  </w:style>
  <w:style w:type="paragraph" w:styleId="BodyText">
    <w:name w:val="Body Text"/>
    <w:basedOn w:val="Normal"/>
    <w:link w:val="BodyTextChar"/>
    <w:rsid w:val="00E908A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08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8A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908A9"/>
    <w:rPr>
      <w:rFonts w:ascii="Tahoma" w:hAnsi="Tahoma" w:cs="Tahoma"/>
      <w:sz w:val="16"/>
      <w:szCs w:val="16"/>
    </w:rPr>
  </w:style>
  <w:style w:type="character" w:styleId="CommentReference">
    <w:name w:val="annotation reference"/>
    <w:basedOn w:val="DefaultParagraphFont"/>
    <w:uiPriority w:val="99"/>
    <w:semiHidden/>
    <w:unhideWhenUsed/>
    <w:rsid w:val="00C60C51"/>
    <w:rPr>
      <w:sz w:val="16"/>
      <w:szCs w:val="16"/>
    </w:rPr>
  </w:style>
  <w:style w:type="paragraph" w:styleId="CommentText">
    <w:name w:val="annotation text"/>
    <w:basedOn w:val="Normal"/>
    <w:link w:val="CommentTextChar"/>
    <w:uiPriority w:val="99"/>
    <w:unhideWhenUsed/>
    <w:rsid w:val="00C60C51"/>
    <w:pPr>
      <w:spacing w:line="240" w:lineRule="auto"/>
    </w:pPr>
    <w:rPr>
      <w:sz w:val="20"/>
      <w:szCs w:val="20"/>
    </w:rPr>
  </w:style>
  <w:style w:type="character" w:customStyle="1" w:styleId="CommentTextChar">
    <w:name w:val="Comment Text Char"/>
    <w:basedOn w:val="DefaultParagraphFont"/>
    <w:link w:val="CommentText"/>
    <w:uiPriority w:val="99"/>
    <w:rsid w:val="00C60C51"/>
    <w:rPr>
      <w:rFonts w:ascii="Tahoma" w:hAnsi="Tahoma" w:cs="Tahoma"/>
      <w:sz w:val="20"/>
      <w:szCs w:val="20"/>
    </w:rPr>
  </w:style>
  <w:style w:type="paragraph" w:styleId="Revision">
    <w:name w:val="Revision"/>
    <w:hidden/>
    <w:uiPriority w:val="99"/>
    <w:semiHidden/>
    <w:rsid w:val="00F40220"/>
    <w:pPr>
      <w:spacing w:after="0" w:line="240" w:lineRule="auto"/>
    </w:pPr>
    <w:rPr>
      <w:rFonts w:ascii="Tahoma" w:hAnsi="Tahoma" w:cs="Tahoma"/>
    </w:rPr>
  </w:style>
  <w:style w:type="paragraph" w:styleId="CommentSubject">
    <w:name w:val="annotation subject"/>
    <w:basedOn w:val="CommentText"/>
    <w:next w:val="CommentText"/>
    <w:link w:val="CommentSubjectChar"/>
    <w:uiPriority w:val="99"/>
    <w:semiHidden/>
    <w:unhideWhenUsed/>
    <w:rsid w:val="00F40220"/>
    <w:rPr>
      <w:b/>
      <w:bCs/>
    </w:rPr>
  </w:style>
  <w:style w:type="character" w:customStyle="1" w:styleId="CommentSubjectChar">
    <w:name w:val="Comment Subject Char"/>
    <w:basedOn w:val="CommentTextChar"/>
    <w:link w:val="CommentSubject"/>
    <w:uiPriority w:val="99"/>
    <w:semiHidden/>
    <w:rsid w:val="00F40220"/>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New Brand Colours">
      <a:dk1>
        <a:sysClr val="windowText" lastClr="000000"/>
      </a:dk1>
      <a:lt1>
        <a:sysClr val="window" lastClr="FFFFFF"/>
      </a:lt1>
      <a:dk2>
        <a:srgbClr val="1F497D"/>
      </a:dk2>
      <a:lt2>
        <a:srgbClr val="EEECE1"/>
      </a:lt2>
      <a:accent1>
        <a:srgbClr val="007CC4"/>
      </a:accent1>
      <a:accent2>
        <a:srgbClr val="ED7223"/>
      </a:accent2>
      <a:accent3>
        <a:srgbClr val="16B2B7"/>
      </a:accent3>
      <a:accent4>
        <a:srgbClr val="828184"/>
      </a:accent4>
      <a:accent5>
        <a:srgbClr val="BAD051"/>
      </a:accent5>
      <a:accent6>
        <a:srgbClr val="F5F1E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f15885-0512-4808-9097-46c95b8c9552" xsi:nil="true"/>
    <lcf76f155ced4ddcb4097134ff3c332f xmlns="56a756b0-60e8-44d7-a160-1ff12597100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45DB82002A674D8481406386CFC14F" ma:contentTypeVersion="18" ma:contentTypeDescription="Create a new document." ma:contentTypeScope="" ma:versionID="ec2685c981cdf2f89da43834447995e4">
  <xsd:schema xmlns:xsd="http://www.w3.org/2001/XMLSchema" xmlns:xs="http://www.w3.org/2001/XMLSchema" xmlns:p="http://schemas.microsoft.com/office/2006/metadata/properties" xmlns:ns2="56a756b0-60e8-44d7-a160-1ff12597100b" xmlns:ns3="33f15885-0512-4808-9097-46c95b8c9552" targetNamespace="http://schemas.microsoft.com/office/2006/metadata/properties" ma:root="true" ma:fieldsID="b5b2a803aa341c1ba203995a4742200d" ns2:_="" ns3:_="">
    <xsd:import namespace="56a756b0-60e8-44d7-a160-1ff12597100b"/>
    <xsd:import namespace="33f15885-0512-4808-9097-46c95b8c9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756b0-60e8-44d7-a160-1ff125971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5a835d-e1a7-4bfa-aa40-40876e2969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f15885-0512-4808-9097-46c95b8c95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902d30-8dc3-4532-83a4-6d024bd89b97}" ma:internalName="TaxCatchAll" ma:showField="CatchAllData" ma:web="33f15885-0512-4808-9097-46c95b8c9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DE3F-E88B-4A3C-AC9F-2587923CF9EC}">
  <ds:schemaRefs>
    <ds:schemaRef ds:uri="http://schemas.microsoft.com/sharepoint/v3/contenttype/forms"/>
  </ds:schemaRefs>
</ds:datastoreItem>
</file>

<file path=customXml/itemProps2.xml><?xml version="1.0" encoding="utf-8"?>
<ds:datastoreItem xmlns:ds="http://schemas.openxmlformats.org/officeDocument/2006/customXml" ds:itemID="{A3E35F28-5410-4B19-B1FD-0EB022B79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48C2BF-ADA9-4B88-94F3-EF96FDC74E96}">
  <ds:schemaRefs>
    <ds:schemaRef ds:uri="http://schemas.openxmlformats.org/officeDocument/2006/bibliography"/>
  </ds:schemaRefs>
</ds:datastoreItem>
</file>

<file path=customXml/itemProps4.xml><?xml version="1.0" encoding="utf-8"?>
<ds:datastoreItem xmlns:ds="http://schemas.openxmlformats.org/officeDocument/2006/customXml" ds:itemID="{AAD37617-0B3C-4290-8D65-CB09ED509389}"/>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Tenovus</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Garton</dc:creator>
  <cp:lastModifiedBy>Nadine Lock</cp:lastModifiedBy>
  <cp:revision>2</cp:revision>
  <cp:lastPrinted>2015-08-26T14:35:00Z</cp:lastPrinted>
  <dcterms:created xsi:type="dcterms:W3CDTF">2024-04-22T13:11:00Z</dcterms:created>
  <dcterms:modified xsi:type="dcterms:W3CDTF">2024-04-22T13:11:00Z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0x010100A6AC9E2B01581542BE9C1DAA003128A2</vt:lpwstr>
  </property>
  <property fmtid="{D5CDD505-2E9C-101B-9397-08002B2CF9AE}" pid="3" name="Order">
    <vt:r8>11400</vt:r8>
  </property>
</Properties>
</file>